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B6C51" w14:textId="77777777" w:rsidR="00742364" w:rsidRPr="0043547A" w:rsidRDefault="009B2FFC" w:rsidP="009B2FFC">
      <w:pPr>
        <w:jc w:val="center"/>
        <w:rPr>
          <w:rFonts w:ascii="Times New Roman" w:hAnsi="Times New Roman" w:cs="Times New Roman"/>
          <w:b/>
          <w:sz w:val="24"/>
          <w:szCs w:val="24"/>
        </w:rPr>
      </w:pPr>
      <w:r w:rsidRPr="0043547A">
        <w:rPr>
          <w:rFonts w:ascii="Times New Roman" w:hAnsi="Times New Roman" w:cs="Times New Roman"/>
          <w:b/>
          <w:sz w:val="24"/>
          <w:szCs w:val="24"/>
        </w:rPr>
        <w:t>Forsythe II Multiparty Monitoring Group</w:t>
      </w:r>
    </w:p>
    <w:p w14:paraId="2F372EDA" w14:textId="77777777" w:rsidR="009B2FFC" w:rsidRPr="0043547A" w:rsidRDefault="009B2FFC" w:rsidP="00C568DF">
      <w:pPr>
        <w:jc w:val="center"/>
        <w:rPr>
          <w:rFonts w:ascii="Times New Roman" w:hAnsi="Times New Roman" w:cs="Times New Roman"/>
          <w:b/>
          <w:sz w:val="24"/>
          <w:szCs w:val="24"/>
        </w:rPr>
      </w:pPr>
      <w:r w:rsidRPr="0043547A">
        <w:rPr>
          <w:rFonts w:ascii="Times New Roman" w:hAnsi="Times New Roman" w:cs="Times New Roman"/>
          <w:b/>
          <w:sz w:val="24"/>
          <w:szCs w:val="24"/>
        </w:rPr>
        <w:t>Effectiveness</w:t>
      </w:r>
      <w:r w:rsidR="007A10DE" w:rsidRPr="0043547A">
        <w:rPr>
          <w:rFonts w:ascii="Times New Roman" w:hAnsi="Times New Roman" w:cs="Times New Roman"/>
          <w:b/>
          <w:sz w:val="24"/>
          <w:szCs w:val="24"/>
        </w:rPr>
        <w:t>/Validation</w:t>
      </w:r>
      <w:r w:rsidRPr="0043547A">
        <w:rPr>
          <w:rFonts w:ascii="Times New Roman" w:hAnsi="Times New Roman" w:cs="Times New Roman"/>
          <w:b/>
          <w:sz w:val="24"/>
          <w:szCs w:val="24"/>
        </w:rPr>
        <w:t xml:space="preserve"> Monitoring Options</w:t>
      </w:r>
    </w:p>
    <w:p w14:paraId="730D2959" w14:textId="77777777" w:rsidR="003C6C91" w:rsidRPr="0043547A" w:rsidRDefault="005E0F1B" w:rsidP="007A10DE">
      <w:pPr>
        <w:rPr>
          <w:rFonts w:ascii="Times New Roman" w:hAnsi="Times New Roman" w:cs="Times New Roman"/>
        </w:rPr>
      </w:pPr>
      <w:r w:rsidRPr="0043547A">
        <w:rPr>
          <w:rFonts w:ascii="Times New Roman" w:hAnsi="Times New Roman" w:cs="Times New Roman"/>
        </w:rPr>
        <w:t>According to the</w:t>
      </w:r>
      <w:r w:rsidR="003C6C91" w:rsidRPr="0043547A">
        <w:rPr>
          <w:rFonts w:ascii="Times New Roman" w:hAnsi="Times New Roman" w:cs="Times New Roman"/>
        </w:rPr>
        <w:t xml:space="preserve"> Fo</w:t>
      </w:r>
      <w:r w:rsidRPr="0043547A">
        <w:rPr>
          <w:rFonts w:ascii="Times New Roman" w:hAnsi="Times New Roman" w:cs="Times New Roman"/>
        </w:rPr>
        <w:t>rsythe II Final Decision Notice (pages 12, 49-52), t</w:t>
      </w:r>
      <w:r w:rsidR="003C6C91" w:rsidRPr="0043547A">
        <w:rPr>
          <w:rFonts w:ascii="Times New Roman" w:hAnsi="Times New Roman" w:cs="Times New Roman"/>
        </w:rPr>
        <w:t>he primary goals of the multiparty monitoring and adaptive implementation plan are to:</w:t>
      </w:r>
    </w:p>
    <w:p w14:paraId="5AF83876" w14:textId="77777777" w:rsidR="003C6C91" w:rsidRPr="0043547A" w:rsidRDefault="003C6C91" w:rsidP="00310019">
      <w:pPr>
        <w:pStyle w:val="ListParagraph"/>
        <w:numPr>
          <w:ilvl w:val="0"/>
          <w:numId w:val="15"/>
        </w:numPr>
        <w:autoSpaceDE w:val="0"/>
        <w:autoSpaceDN w:val="0"/>
        <w:adjustRightInd w:val="0"/>
        <w:spacing w:after="0" w:line="240" w:lineRule="auto"/>
        <w:rPr>
          <w:rFonts w:ascii="Times New Roman" w:hAnsi="Times New Roman" w:cs="Times New Roman"/>
        </w:rPr>
      </w:pPr>
      <w:r w:rsidRPr="0043547A">
        <w:rPr>
          <w:rFonts w:ascii="Times New Roman" w:hAnsi="Times New Roman" w:cs="Times New Roman"/>
        </w:rPr>
        <w:t>continue the public participation and collaborative learning that occurred during the planning phase, and encourage and support the continuation of collaborative efforts throughout implementation;</w:t>
      </w:r>
    </w:p>
    <w:p w14:paraId="7F9AEDE4" w14:textId="77777777" w:rsidR="003C6C91" w:rsidRPr="0043547A" w:rsidRDefault="003C6C91" w:rsidP="00310019">
      <w:pPr>
        <w:pStyle w:val="ListParagraph"/>
        <w:numPr>
          <w:ilvl w:val="0"/>
          <w:numId w:val="15"/>
        </w:numPr>
        <w:autoSpaceDE w:val="0"/>
        <w:autoSpaceDN w:val="0"/>
        <w:adjustRightInd w:val="0"/>
        <w:spacing w:after="0" w:line="240" w:lineRule="auto"/>
        <w:rPr>
          <w:rFonts w:ascii="Times New Roman" w:hAnsi="Times New Roman" w:cs="Times New Roman"/>
        </w:rPr>
      </w:pPr>
      <w:r w:rsidRPr="0043547A">
        <w:rPr>
          <w:rFonts w:ascii="Times New Roman" w:hAnsi="Times New Roman" w:cs="Times New Roman"/>
        </w:rPr>
        <w:t>help inform unit level treatment plans and implementation instructions to attain ecological and social objectives;</w:t>
      </w:r>
    </w:p>
    <w:p w14:paraId="75A53AA9" w14:textId="77777777" w:rsidR="003C6C91" w:rsidRPr="0043547A" w:rsidRDefault="003C6C91" w:rsidP="00310019">
      <w:pPr>
        <w:pStyle w:val="ListParagraph"/>
        <w:numPr>
          <w:ilvl w:val="0"/>
          <w:numId w:val="15"/>
        </w:numPr>
        <w:autoSpaceDE w:val="0"/>
        <w:autoSpaceDN w:val="0"/>
        <w:adjustRightInd w:val="0"/>
        <w:spacing w:after="0" w:line="240" w:lineRule="auto"/>
        <w:rPr>
          <w:rFonts w:ascii="Times New Roman" w:hAnsi="Times New Roman" w:cs="Times New Roman"/>
        </w:rPr>
      </w:pPr>
      <w:r w:rsidRPr="0043547A">
        <w:rPr>
          <w:rFonts w:ascii="Times New Roman" w:hAnsi="Times New Roman" w:cs="Times New Roman"/>
        </w:rPr>
        <w:t>conduct a transparent implementation process that keeps the public informed of and involved in treatment unit timing, design, and monitoring;</w:t>
      </w:r>
    </w:p>
    <w:p w14:paraId="5EC868E4" w14:textId="77777777" w:rsidR="003C6C91" w:rsidRPr="0043547A" w:rsidRDefault="003C6C91" w:rsidP="00310019">
      <w:pPr>
        <w:pStyle w:val="ListParagraph"/>
        <w:numPr>
          <w:ilvl w:val="0"/>
          <w:numId w:val="15"/>
        </w:numPr>
        <w:rPr>
          <w:rFonts w:ascii="Times New Roman" w:hAnsi="Times New Roman" w:cs="Times New Roman"/>
        </w:rPr>
      </w:pPr>
      <w:r w:rsidRPr="0043547A">
        <w:rPr>
          <w:rFonts w:ascii="Times New Roman" w:hAnsi="Times New Roman" w:cs="Times New Roman"/>
        </w:rPr>
        <w:t>ensure that implementation of treatments responds to dynamic, local on-the-ground conditions;</w:t>
      </w:r>
    </w:p>
    <w:p w14:paraId="496CEAA3" w14:textId="77777777" w:rsidR="003C6C91" w:rsidRPr="0043547A" w:rsidRDefault="003C6C91" w:rsidP="00310019">
      <w:pPr>
        <w:pStyle w:val="ListParagraph"/>
        <w:numPr>
          <w:ilvl w:val="0"/>
          <w:numId w:val="15"/>
        </w:numPr>
        <w:rPr>
          <w:rFonts w:ascii="Times New Roman" w:hAnsi="Times New Roman" w:cs="Times New Roman"/>
        </w:rPr>
      </w:pPr>
      <w:r w:rsidRPr="0043547A">
        <w:rPr>
          <w:rFonts w:ascii="Times New Roman" w:hAnsi="Times New Roman" w:cs="Times New Roman"/>
        </w:rPr>
        <w:t>demonstrate compliance with management direction specified in the EA/DN;</w:t>
      </w:r>
    </w:p>
    <w:p w14:paraId="72725A0F" w14:textId="77777777" w:rsidR="003C6C91" w:rsidRPr="0043547A" w:rsidRDefault="003C6C91" w:rsidP="00310019">
      <w:pPr>
        <w:pStyle w:val="ListParagraph"/>
        <w:numPr>
          <w:ilvl w:val="0"/>
          <w:numId w:val="15"/>
        </w:numPr>
        <w:autoSpaceDE w:val="0"/>
        <w:autoSpaceDN w:val="0"/>
        <w:adjustRightInd w:val="0"/>
        <w:spacing w:after="0" w:line="240" w:lineRule="auto"/>
        <w:rPr>
          <w:rFonts w:ascii="Times New Roman" w:hAnsi="Times New Roman" w:cs="Times New Roman"/>
        </w:rPr>
      </w:pPr>
      <w:r w:rsidRPr="0043547A">
        <w:rPr>
          <w:rFonts w:ascii="Times New Roman" w:hAnsi="Times New Roman" w:cs="Times New Roman"/>
        </w:rPr>
        <w:t>ensure integrated engagement of interdisciplinary team members, field personnel, line officers and the public;</w:t>
      </w:r>
    </w:p>
    <w:p w14:paraId="27F5F267" w14:textId="77777777" w:rsidR="003C6C91" w:rsidRPr="0043547A" w:rsidRDefault="003C6C91" w:rsidP="00310019">
      <w:pPr>
        <w:pStyle w:val="ListParagraph"/>
        <w:numPr>
          <w:ilvl w:val="0"/>
          <w:numId w:val="15"/>
        </w:numPr>
        <w:rPr>
          <w:rFonts w:ascii="Times New Roman" w:hAnsi="Times New Roman" w:cs="Times New Roman"/>
        </w:rPr>
      </w:pPr>
      <w:r w:rsidRPr="0043547A">
        <w:rPr>
          <w:rFonts w:ascii="Times New Roman" w:hAnsi="Times New Roman" w:cs="Times New Roman"/>
        </w:rPr>
        <w:t>assess the effects of treatments on ecological and social attributes; and</w:t>
      </w:r>
    </w:p>
    <w:p w14:paraId="21612420" w14:textId="77777777" w:rsidR="000016E1" w:rsidRPr="0043547A" w:rsidRDefault="003C6C91" w:rsidP="00310019">
      <w:pPr>
        <w:pStyle w:val="ListParagraph"/>
        <w:numPr>
          <w:ilvl w:val="0"/>
          <w:numId w:val="15"/>
        </w:numPr>
        <w:autoSpaceDE w:val="0"/>
        <w:autoSpaceDN w:val="0"/>
        <w:adjustRightInd w:val="0"/>
        <w:spacing w:after="0" w:line="240" w:lineRule="auto"/>
        <w:rPr>
          <w:rFonts w:ascii="Times New Roman" w:hAnsi="Times New Roman" w:cs="Times New Roman"/>
        </w:rPr>
      </w:pPr>
      <w:r w:rsidRPr="0043547A">
        <w:rPr>
          <w:rFonts w:ascii="Times New Roman" w:hAnsi="Times New Roman" w:cs="Times New Roman"/>
        </w:rPr>
        <w:t>conduct monitoring activities, interpret and share results, adapt implementation practices to improve results and better meet project objectives.</w:t>
      </w:r>
    </w:p>
    <w:p w14:paraId="26B396C6" w14:textId="77777777" w:rsidR="000016E1" w:rsidRPr="0043547A" w:rsidRDefault="000016E1" w:rsidP="00C568DF">
      <w:pPr>
        <w:pStyle w:val="ListParagraph"/>
        <w:autoSpaceDE w:val="0"/>
        <w:autoSpaceDN w:val="0"/>
        <w:adjustRightInd w:val="0"/>
        <w:spacing w:after="0" w:line="240" w:lineRule="auto"/>
        <w:rPr>
          <w:rFonts w:ascii="Times New Roman" w:hAnsi="Times New Roman" w:cs="Times New Roman"/>
        </w:rPr>
      </w:pPr>
    </w:p>
    <w:p w14:paraId="52ABF7C8" w14:textId="77777777" w:rsidR="000016E1" w:rsidRPr="0043547A" w:rsidRDefault="008C1C90" w:rsidP="000016E1">
      <w:pPr>
        <w:autoSpaceDE w:val="0"/>
        <w:autoSpaceDN w:val="0"/>
        <w:adjustRightInd w:val="0"/>
        <w:spacing w:after="0" w:line="240" w:lineRule="auto"/>
        <w:rPr>
          <w:rFonts w:ascii="Times New Roman" w:hAnsi="Times New Roman" w:cs="Times New Roman"/>
        </w:rPr>
      </w:pPr>
      <w:r w:rsidRPr="0043547A">
        <w:rPr>
          <w:rFonts w:ascii="Times New Roman" w:hAnsi="Times New Roman" w:cs="Times New Roman"/>
        </w:rPr>
        <w:t>The Final Decision Notice</w:t>
      </w:r>
      <w:r w:rsidR="000016E1" w:rsidRPr="0043547A">
        <w:rPr>
          <w:rFonts w:ascii="Times New Roman" w:hAnsi="Times New Roman" w:cs="Times New Roman"/>
        </w:rPr>
        <w:t xml:space="preserve"> highlights the following types of monitoring</w:t>
      </w:r>
      <w:r w:rsidRPr="0043547A">
        <w:rPr>
          <w:rFonts w:ascii="Times New Roman" w:hAnsi="Times New Roman" w:cs="Times New Roman"/>
        </w:rPr>
        <w:t xml:space="preserve"> (page 51)</w:t>
      </w:r>
      <w:r w:rsidR="000016E1" w:rsidRPr="0043547A">
        <w:rPr>
          <w:rFonts w:ascii="Times New Roman" w:hAnsi="Times New Roman" w:cs="Times New Roman"/>
        </w:rPr>
        <w:t xml:space="preserve">:  </w:t>
      </w:r>
    </w:p>
    <w:p w14:paraId="2A4D82EF" w14:textId="77777777" w:rsidR="000016E1" w:rsidRPr="0043547A" w:rsidRDefault="000016E1" w:rsidP="000016E1">
      <w:pPr>
        <w:autoSpaceDE w:val="0"/>
        <w:autoSpaceDN w:val="0"/>
        <w:adjustRightInd w:val="0"/>
        <w:spacing w:after="0" w:line="240" w:lineRule="auto"/>
        <w:rPr>
          <w:rFonts w:ascii="Times New Roman" w:hAnsi="Times New Roman" w:cs="Times New Roman"/>
        </w:rPr>
      </w:pPr>
    </w:p>
    <w:p w14:paraId="7AA4C50A" w14:textId="77777777" w:rsidR="000016E1" w:rsidRPr="0043547A" w:rsidRDefault="000016E1" w:rsidP="00310019">
      <w:pPr>
        <w:pStyle w:val="ListParagraph"/>
        <w:numPr>
          <w:ilvl w:val="0"/>
          <w:numId w:val="16"/>
        </w:numPr>
        <w:autoSpaceDE w:val="0"/>
        <w:autoSpaceDN w:val="0"/>
        <w:adjustRightInd w:val="0"/>
        <w:spacing w:after="0" w:line="240" w:lineRule="auto"/>
        <w:rPr>
          <w:rFonts w:ascii="Times New Roman" w:hAnsi="Times New Roman" w:cs="Times New Roman"/>
        </w:rPr>
      </w:pPr>
      <w:r w:rsidRPr="0043547A">
        <w:rPr>
          <w:rFonts w:ascii="Times New Roman" w:hAnsi="Times New Roman" w:cs="Times New Roman"/>
          <w:b/>
        </w:rPr>
        <w:t>Implementation monitoring</w:t>
      </w:r>
      <w:r w:rsidRPr="0043547A">
        <w:rPr>
          <w:rFonts w:ascii="Times New Roman" w:hAnsi="Times New Roman" w:cs="Times New Roman"/>
        </w:rPr>
        <w:t xml:space="preserve"> also known as compliance monitoring, records actions taken and outputs relative to targets. Implementation monitoring asks, “Did we do what we said we would do?”</w:t>
      </w:r>
    </w:p>
    <w:p w14:paraId="1E281602" w14:textId="77777777" w:rsidR="000016E1" w:rsidRPr="0043547A" w:rsidRDefault="000016E1" w:rsidP="00310019">
      <w:pPr>
        <w:pStyle w:val="ListParagraph"/>
        <w:numPr>
          <w:ilvl w:val="0"/>
          <w:numId w:val="16"/>
        </w:numPr>
        <w:autoSpaceDE w:val="0"/>
        <w:autoSpaceDN w:val="0"/>
        <w:adjustRightInd w:val="0"/>
        <w:spacing w:after="0" w:line="240" w:lineRule="auto"/>
        <w:rPr>
          <w:rFonts w:ascii="Times New Roman" w:hAnsi="Times New Roman" w:cs="Times New Roman"/>
        </w:rPr>
      </w:pPr>
      <w:r w:rsidRPr="0043547A">
        <w:rPr>
          <w:rFonts w:ascii="Times New Roman" w:hAnsi="Times New Roman" w:cs="Times New Roman"/>
          <w:b/>
        </w:rPr>
        <w:t>Effectiveness monitoring</w:t>
      </w:r>
      <w:r w:rsidRPr="0043547A">
        <w:rPr>
          <w:rFonts w:ascii="Times New Roman" w:hAnsi="Times New Roman" w:cs="Times New Roman"/>
        </w:rPr>
        <w:t xml:space="preserve"> measures changes in specific conditions relative to desired outcomes. Effectiveness monitoring asks, “Did we achieve our desired results?”</w:t>
      </w:r>
    </w:p>
    <w:p w14:paraId="02E10A7F" w14:textId="77777777" w:rsidR="000016E1" w:rsidRPr="0043547A" w:rsidRDefault="000016E1" w:rsidP="00310019">
      <w:pPr>
        <w:pStyle w:val="ListParagraph"/>
        <w:numPr>
          <w:ilvl w:val="0"/>
          <w:numId w:val="16"/>
        </w:numPr>
        <w:autoSpaceDE w:val="0"/>
        <w:autoSpaceDN w:val="0"/>
        <w:adjustRightInd w:val="0"/>
        <w:spacing w:after="0" w:line="240" w:lineRule="auto"/>
        <w:rPr>
          <w:rFonts w:ascii="Times New Roman" w:hAnsi="Times New Roman" w:cs="Times New Roman"/>
        </w:rPr>
      </w:pPr>
      <w:r w:rsidRPr="0043547A">
        <w:rPr>
          <w:rFonts w:ascii="Times New Roman" w:hAnsi="Times New Roman" w:cs="Times New Roman"/>
          <w:b/>
        </w:rPr>
        <w:t>Validation monitoring</w:t>
      </w:r>
      <w:r w:rsidRPr="0043547A">
        <w:rPr>
          <w:rFonts w:ascii="Times New Roman" w:hAnsi="Times New Roman" w:cs="Times New Roman"/>
        </w:rPr>
        <w:t xml:space="preserve"> tests underlying assumptions about how a system operates. Validation monitoring asks, “What caused the observed changes?”</w:t>
      </w:r>
    </w:p>
    <w:p w14:paraId="0E5C4D5B" w14:textId="77777777" w:rsidR="000016E1" w:rsidRPr="0043547A" w:rsidRDefault="000016E1" w:rsidP="000016E1">
      <w:pPr>
        <w:autoSpaceDE w:val="0"/>
        <w:autoSpaceDN w:val="0"/>
        <w:adjustRightInd w:val="0"/>
        <w:spacing w:after="0" w:line="240" w:lineRule="auto"/>
        <w:rPr>
          <w:rFonts w:ascii="Times New Roman" w:hAnsi="Times New Roman" w:cs="Times New Roman"/>
        </w:rPr>
      </w:pPr>
    </w:p>
    <w:p w14:paraId="06105DC7" w14:textId="77777777" w:rsidR="008C1C90" w:rsidRPr="0043547A" w:rsidRDefault="003311CE" w:rsidP="000016E1">
      <w:pPr>
        <w:rPr>
          <w:rFonts w:ascii="Times New Roman" w:hAnsi="Times New Roman" w:cs="Times New Roman"/>
        </w:rPr>
      </w:pPr>
      <w:r w:rsidRPr="0043547A">
        <w:rPr>
          <w:rFonts w:ascii="Times New Roman" w:hAnsi="Times New Roman" w:cs="Times New Roman"/>
        </w:rPr>
        <w:t>The MMG has communicated</w:t>
      </w:r>
      <w:r w:rsidR="008C1C90" w:rsidRPr="0043547A">
        <w:rPr>
          <w:rFonts w:ascii="Times New Roman" w:hAnsi="Times New Roman" w:cs="Times New Roman"/>
        </w:rPr>
        <w:t xml:space="preserve"> that their </w:t>
      </w:r>
      <w:r w:rsidR="007A10DE" w:rsidRPr="0043547A">
        <w:rPr>
          <w:rFonts w:ascii="Times New Roman" w:hAnsi="Times New Roman" w:cs="Times New Roman"/>
        </w:rPr>
        <w:t>top</w:t>
      </w:r>
      <w:r w:rsidRPr="0043547A">
        <w:rPr>
          <w:rFonts w:ascii="Times New Roman" w:hAnsi="Times New Roman" w:cs="Times New Roman"/>
        </w:rPr>
        <w:t xml:space="preserve"> or most immediate</w:t>
      </w:r>
      <w:r w:rsidR="008C1C90" w:rsidRPr="0043547A">
        <w:rPr>
          <w:rFonts w:ascii="Times New Roman" w:hAnsi="Times New Roman" w:cs="Times New Roman"/>
        </w:rPr>
        <w:t xml:space="preserve"> priority is to provide input to the USFS on the design and layout of treatment units, which the group is currently enacting.  The group has also </w:t>
      </w:r>
      <w:r w:rsidRPr="0043547A">
        <w:rPr>
          <w:rFonts w:ascii="Times New Roman" w:hAnsi="Times New Roman" w:cs="Times New Roman"/>
        </w:rPr>
        <w:t>communicated</w:t>
      </w:r>
      <w:r w:rsidR="008C1C90" w:rsidRPr="0043547A">
        <w:rPr>
          <w:rFonts w:ascii="Times New Roman" w:hAnsi="Times New Roman" w:cs="Times New Roman"/>
        </w:rPr>
        <w:t xml:space="preserve"> a second priority, which is to perform implementation monitoring once treatments begin to ensure the compliance with the EA and Final Decision.  </w:t>
      </w:r>
    </w:p>
    <w:p w14:paraId="3CEA4ADF" w14:textId="75EA8C85" w:rsidR="007A10DE" w:rsidRPr="0043547A" w:rsidRDefault="008C1C90" w:rsidP="008C1C90">
      <w:pPr>
        <w:rPr>
          <w:rFonts w:ascii="Times New Roman" w:hAnsi="Times New Roman" w:cs="Times New Roman"/>
        </w:rPr>
      </w:pPr>
      <w:r w:rsidRPr="0043547A">
        <w:rPr>
          <w:rFonts w:ascii="Times New Roman" w:hAnsi="Times New Roman" w:cs="Times New Roman"/>
        </w:rPr>
        <w:t xml:space="preserve">However, </w:t>
      </w:r>
      <w:r w:rsidR="007A10DE" w:rsidRPr="0043547A">
        <w:rPr>
          <w:rFonts w:ascii="Times New Roman" w:hAnsi="Times New Roman" w:cs="Times New Roman"/>
        </w:rPr>
        <w:t>t</w:t>
      </w:r>
      <w:r w:rsidR="000016E1" w:rsidRPr="0043547A">
        <w:rPr>
          <w:rFonts w:ascii="Times New Roman" w:hAnsi="Times New Roman" w:cs="Times New Roman"/>
        </w:rPr>
        <w:t xml:space="preserve">here is a critical need to determine if the MMG would like to participate in effectiveness </w:t>
      </w:r>
      <w:r w:rsidR="001723DA">
        <w:rPr>
          <w:rFonts w:ascii="Times New Roman" w:hAnsi="Times New Roman" w:cs="Times New Roman"/>
        </w:rPr>
        <w:t xml:space="preserve">or validation </w:t>
      </w:r>
      <w:r w:rsidR="000016E1" w:rsidRPr="0043547A">
        <w:rPr>
          <w:rFonts w:ascii="Times New Roman" w:hAnsi="Times New Roman" w:cs="Times New Roman"/>
        </w:rPr>
        <w:t xml:space="preserve">monitoring, and to determine the group’s capacity to perform this </w:t>
      </w:r>
      <w:r w:rsidR="007A10DE" w:rsidRPr="0043547A">
        <w:rPr>
          <w:rFonts w:ascii="Times New Roman" w:hAnsi="Times New Roman" w:cs="Times New Roman"/>
        </w:rPr>
        <w:t xml:space="preserve">type of </w:t>
      </w:r>
      <w:r w:rsidR="000016E1" w:rsidRPr="0043547A">
        <w:rPr>
          <w:rFonts w:ascii="Times New Roman" w:hAnsi="Times New Roman" w:cs="Times New Roman"/>
        </w:rPr>
        <w:t xml:space="preserve">monitoring. </w:t>
      </w:r>
      <w:r w:rsidR="007A10DE" w:rsidRPr="0043547A">
        <w:rPr>
          <w:rFonts w:ascii="Times New Roman" w:hAnsi="Times New Roman" w:cs="Times New Roman"/>
        </w:rPr>
        <w:t xml:space="preserve"> If the MMG determines to prioritize effectiveness or validation monitoring,</w:t>
      </w:r>
      <w:r w:rsidR="000016E1" w:rsidRPr="0043547A">
        <w:rPr>
          <w:rFonts w:ascii="Times New Roman" w:hAnsi="Times New Roman" w:cs="Times New Roman"/>
        </w:rPr>
        <w:t xml:space="preserve"> </w:t>
      </w:r>
      <w:r w:rsidR="007A10DE" w:rsidRPr="0043547A">
        <w:rPr>
          <w:rFonts w:ascii="Times New Roman" w:hAnsi="Times New Roman" w:cs="Times New Roman"/>
        </w:rPr>
        <w:t>p</w:t>
      </w:r>
      <w:r w:rsidRPr="0043547A">
        <w:rPr>
          <w:rFonts w:ascii="Times New Roman" w:hAnsi="Times New Roman" w:cs="Times New Roman"/>
        </w:rPr>
        <w:t xml:space="preserve">re-treatment data </w:t>
      </w:r>
      <w:r w:rsidR="007A10DE" w:rsidRPr="0043547A">
        <w:rPr>
          <w:rFonts w:ascii="Times New Roman" w:hAnsi="Times New Roman" w:cs="Times New Roman"/>
        </w:rPr>
        <w:t xml:space="preserve">will need to be collected during the </w:t>
      </w:r>
      <w:r w:rsidR="00AB094F" w:rsidRPr="0043547A">
        <w:rPr>
          <w:rFonts w:ascii="Times New Roman" w:hAnsi="Times New Roman" w:cs="Times New Roman"/>
        </w:rPr>
        <w:t>summer</w:t>
      </w:r>
      <w:r w:rsidR="003311CE" w:rsidRPr="0043547A">
        <w:rPr>
          <w:rFonts w:ascii="Times New Roman" w:hAnsi="Times New Roman" w:cs="Times New Roman"/>
        </w:rPr>
        <w:t xml:space="preserve"> or fall</w:t>
      </w:r>
      <w:r w:rsidRPr="0043547A">
        <w:rPr>
          <w:rFonts w:ascii="Times New Roman" w:hAnsi="Times New Roman" w:cs="Times New Roman"/>
        </w:rPr>
        <w:t xml:space="preserve"> of 2018</w:t>
      </w:r>
      <w:r w:rsidR="000016E1" w:rsidRPr="0043547A">
        <w:rPr>
          <w:rFonts w:ascii="Times New Roman" w:hAnsi="Times New Roman" w:cs="Times New Roman"/>
        </w:rPr>
        <w:t>, before implementation of treatments</w:t>
      </w:r>
      <w:r w:rsidR="007A10DE" w:rsidRPr="0043547A">
        <w:rPr>
          <w:rFonts w:ascii="Times New Roman" w:hAnsi="Times New Roman" w:cs="Times New Roman"/>
        </w:rPr>
        <w:t xml:space="preserve"> begin</w:t>
      </w:r>
      <w:r w:rsidR="003311CE" w:rsidRPr="0043547A">
        <w:rPr>
          <w:rFonts w:ascii="Times New Roman" w:hAnsi="Times New Roman" w:cs="Times New Roman"/>
        </w:rPr>
        <w:t>s</w:t>
      </w:r>
      <w:r w:rsidR="000016E1" w:rsidRPr="0043547A">
        <w:rPr>
          <w:rFonts w:ascii="Times New Roman" w:hAnsi="Times New Roman" w:cs="Times New Roman"/>
        </w:rPr>
        <w:t xml:space="preserve"> starting early </w:t>
      </w:r>
      <w:r w:rsidR="00AB094F" w:rsidRPr="0043547A">
        <w:rPr>
          <w:rFonts w:ascii="Times New Roman" w:hAnsi="Times New Roman" w:cs="Times New Roman"/>
        </w:rPr>
        <w:t>spring</w:t>
      </w:r>
      <w:r w:rsidR="000016E1" w:rsidRPr="0043547A">
        <w:rPr>
          <w:rFonts w:ascii="Times New Roman" w:hAnsi="Times New Roman" w:cs="Times New Roman"/>
        </w:rPr>
        <w:t xml:space="preserve"> 2019.</w:t>
      </w:r>
      <w:r w:rsidR="007A10DE" w:rsidRPr="0043547A">
        <w:rPr>
          <w:rFonts w:ascii="Times New Roman" w:hAnsi="Times New Roman" w:cs="Times New Roman"/>
        </w:rPr>
        <w:t xml:space="preserve"> Thus, i</w:t>
      </w:r>
      <w:r w:rsidRPr="0043547A">
        <w:rPr>
          <w:rFonts w:ascii="Times New Roman" w:hAnsi="Times New Roman" w:cs="Times New Roman"/>
        </w:rPr>
        <w:t xml:space="preserve">t is important to determine the MMG’s </w:t>
      </w:r>
      <w:r w:rsidRPr="0043547A">
        <w:rPr>
          <w:rFonts w:ascii="Times New Roman" w:hAnsi="Times New Roman" w:cs="Times New Roman"/>
          <w:u w:val="single"/>
        </w:rPr>
        <w:t>interest and capacity</w:t>
      </w:r>
      <w:r w:rsidRPr="0043547A">
        <w:rPr>
          <w:rFonts w:ascii="Times New Roman" w:hAnsi="Times New Roman" w:cs="Times New Roman"/>
        </w:rPr>
        <w:t xml:space="preserve"> to participate in effectiveness or validation monitoring</w:t>
      </w:r>
      <w:r w:rsidR="007A10DE" w:rsidRPr="0043547A">
        <w:rPr>
          <w:rFonts w:ascii="Times New Roman" w:hAnsi="Times New Roman" w:cs="Times New Roman"/>
        </w:rPr>
        <w:t xml:space="preserve"> now before the summer begins.</w:t>
      </w:r>
    </w:p>
    <w:p w14:paraId="589B1211" w14:textId="7F8C3821" w:rsidR="0043547A" w:rsidRPr="0043547A" w:rsidRDefault="004546BF" w:rsidP="0043547A">
      <w:pPr>
        <w:jc w:val="both"/>
        <w:rPr>
          <w:rFonts w:ascii="Times New Roman" w:hAnsi="Times New Roman" w:cs="Times New Roman"/>
        </w:rPr>
      </w:pPr>
      <w:r w:rsidRPr="0043547A">
        <w:rPr>
          <w:rFonts w:ascii="Times New Roman" w:hAnsi="Times New Roman" w:cs="Times New Roman"/>
        </w:rPr>
        <w:t>The Forsythe II Decision created a multiparty monitoring group, and stated that CFRI would facilitate and coordinate development of a monitoring program for the group.  The Arapaho-Roosevelt National Forest has provide</w:t>
      </w:r>
      <w:r w:rsidR="00B548CE" w:rsidRPr="0043547A">
        <w:rPr>
          <w:rFonts w:ascii="Times New Roman" w:hAnsi="Times New Roman" w:cs="Times New Roman"/>
        </w:rPr>
        <w:t>d</w:t>
      </w:r>
      <w:r w:rsidRPr="0043547A">
        <w:rPr>
          <w:rFonts w:ascii="Times New Roman" w:hAnsi="Times New Roman" w:cs="Times New Roman"/>
        </w:rPr>
        <w:t xml:space="preserve"> som</w:t>
      </w:r>
      <w:r w:rsidR="00B548CE" w:rsidRPr="0043547A">
        <w:rPr>
          <w:rFonts w:ascii="Times New Roman" w:hAnsi="Times New Roman" w:cs="Times New Roman"/>
        </w:rPr>
        <w:t xml:space="preserve">e funding for CFRI </w:t>
      </w:r>
      <w:r w:rsidR="001723DA">
        <w:rPr>
          <w:rFonts w:ascii="Times New Roman" w:hAnsi="Times New Roman" w:cs="Times New Roman"/>
        </w:rPr>
        <w:t>to</w:t>
      </w:r>
      <w:r w:rsidR="000C4828" w:rsidRPr="0043547A">
        <w:rPr>
          <w:rFonts w:ascii="Times New Roman" w:hAnsi="Times New Roman" w:cs="Times New Roman"/>
        </w:rPr>
        <w:t xml:space="preserve"> be involved with the </w:t>
      </w:r>
      <w:r w:rsidRPr="0043547A">
        <w:rPr>
          <w:rFonts w:ascii="Times New Roman" w:hAnsi="Times New Roman" w:cs="Times New Roman"/>
        </w:rPr>
        <w:t xml:space="preserve">MMG </w:t>
      </w:r>
      <w:r w:rsidR="000C4828" w:rsidRPr="0043547A">
        <w:rPr>
          <w:rFonts w:ascii="Times New Roman" w:hAnsi="Times New Roman" w:cs="Times New Roman"/>
        </w:rPr>
        <w:t>to provide capacity in ways that work toward productive outcomes of the group.</w:t>
      </w:r>
    </w:p>
    <w:p w14:paraId="112962E9" w14:textId="05275847" w:rsidR="00C568DF" w:rsidRPr="0043547A" w:rsidRDefault="008C1C90" w:rsidP="0043547A">
      <w:pPr>
        <w:jc w:val="both"/>
        <w:rPr>
          <w:rFonts w:ascii="Times New Roman" w:hAnsi="Times New Roman" w:cs="Times New Roman"/>
        </w:rPr>
      </w:pPr>
      <w:r w:rsidRPr="0043547A">
        <w:rPr>
          <w:rFonts w:ascii="Times New Roman" w:hAnsi="Times New Roman" w:cs="Times New Roman"/>
        </w:rPr>
        <w:lastRenderedPageBreak/>
        <w:t>At this time, there are 4</w:t>
      </w:r>
      <w:r w:rsidR="000016E1" w:rsidRPr="0043547A">
        <w:rPr>
          <w:rFonts w:ascii="Times New Roman" w:hAnsi="Times New Roman" w:cs="Times New Roman"/>
        </w:rPr>
        <w:t xml:space="preserve"> general options</w:t>
      </w:r>
      <w:r w:rsidR="001A607F" w:rsidRPr="0043547A">
        <w:rPr>
          <w:rFonts w:ascii="Times New Roman" w:hAnsi="Times New Roman" w:cs="Times New Roman"/>
        </w:rPr>
        <w:t xml:space="preserve"> for effectiveness or validation monitoring</w:t>
      </w:r>
      <w:r w:rsidR="0043547A" w:rsidRPr="0043547A">
        <w:rPr>
          <w:rFonts w:ascii="Times New Roman" w:hAnsi="Times New Roman" w:cs="Times New Roman"/>
        </w:rPr>
        <w:t xml:space="preserve"> – these options are not limited and other options may be explored</w:t>
      </w:r>
      <w:r w:rsidR="000016E1" w:rsidRPr="0043547A">
        <w:rPr>
          <w:rFonts w:ascii="Times New Roman" w:hAnsi="Times New Roman" w:cs="Times New Roman"/>
        </w:rPr>
        <w:t>:</w:t>
      </w:r>
    </w:p>
    <w:tbl>
      <w:tblPr>
        <w:tblStyle w:val="TableGrid"/>
        <w:tblW w:w="0" w:type="auto"/>
        <w:tblInd w:w="-95" w:type="dxa"/>
        <w:tblLook w:val="04A0" w:firstRow="1" w:lastRow="0" w:firstColumn="1" w:lastColumn="0" w:noHBand="0" w:noVBand="1"/>
      </w:tblPr>
      <w:tblGrid>
        <w:gridCol w:w="2070"/>
        <w:gridCol w:w="7375"/>
      </w:tblGrid>
      <w:tr w:rsidR="0043547A" w:rsidRPr="0043547A" w14:paraId="2547BDF6" w14:textId="77777777" w:rsidTr="0043547A">
        <w:tc>
          <w:tcPr>
            <w:tcW w:w="2070" w:type="dxa"/>
            <w:shd w:val="clear" w:color="auto" w:fill="AEAAAA" w:themeFill="background2" w:themeFillShade="BF"/>
          </w:tcPr>
          <w:p w14:paraId="7BC43857" w14:textId="45523FD8" w:rsidR="00C568DF" w:rsidRPr="0043547A" w:rsidRDefault="00C568DF" w:rsidP="00C568DF">
            <w:pPr>
              <w:jc w:val="both"/>
              <w:rPr>
                <w:rFonts w:ascii="Times New Roman" w:hAnsi="Times New Roman" w:cs="Times New Roman"/>
                <w:b/>
                <w:sz w:val="20"/>
                <w:szCs w:val="20"/>
              </w:rPr>
            </w:pPr>
            <w:r w:rsidRPr="0043547A">
              <w:rPr>
                <w:rFonts w:ascii="Times New Roman" w:hAnsi="Times New Roman" w:cs="Times New Roman"/>
                <w:b/>
                <w:sz w:val="20"/>
                <w:szCs w:val="20"/>
              </w:rPr>
              <w:t>Option</w:t>
            </w:r>
            <w:r w:rsidR="0043547A" w:rsidRPr="0043547A">
              <w:rPr>
                <w:rFonts w:ascii="Times New Roman" w:hAnsi="Times New Roman" w:cs="Times New Roman"/>
                <w:b/>
                <w:sz w:val="20"/>
                <w:szCs w:val="20"/>
              </w:rPr>
              <w:t>s</w:t>
            </w:r>
          </w:p>
        </w:tc>
        <w:tc>
          <w:tcPr>
            <w:tcW w:w="7375" w:type="dxa"/>
            <w:shd w:val="clear" w:color="auto" w:fill="AEAAAA" w:themeFill="background2" w:themeFillShade="BF"/>
          </w:tcPr>
          <w:p w14:paraId="31B26E8C" w14:textId="77777777" w:rsidR="00C568DF" w:rsidRPr="0043547A" w:rsidRDefault="00DA697C" w:rsidP="00C568DF">
            <w:pPr>
              <w:jc w:val="both"/>
              <w:rPr>
                <w:rFonts w:ascii="Times New Roman" w:hAnsi="Times New Roman" w:cs="Times New Roman"/>
                <w:b/>
                <w:sz w:val="20"/>
                <w:szCs w:val="20"/>
              </w:rPr>
            </w:pPr>
            <w:r w:rsidRPr="0043547A">
              <w:rPr>
                <w:rFonts w:ascii="Times New Roman" w:hAnsi="Times New Roman" w:cs="Times New Roman"/>
                <w:b/>
                <w:sz w:val="20"/>
                <w:szCs w:val="20"/>
              </w:rPr>
              <w:t>Details or requirements</w:t>
            </w:r>
            <w:r w:rsidR="008C1C90" w:rsidRPr="0043547A">
              <w:rPr>
                <w:rFonts w:ascii="Times New Roman" w:hAnsi="Times New Roman" w:cs="Times New Roman"/>
                <w:b/>
                <w:sz w:val="20"/>
                <w:szCs w:val="20"/>
              </w:rPr>
              <w:t xml:space="preserve"> ( + estimated timeline)</w:t>
            </w:r>
          </w:p>
        </w:tc>
      </w:tr>
      <w:tr w:rsidR="0043547A" w:rsidRPr="0043547A" w14:paraId="5BC18956" w14:textId="77777777" w:rsidTr="0043547A">
        <w:tc>
          <w:tcPr>
            <w:tcW w:w="2070" w:type="dxa"/>
          </w:tcPr>
          <w:p w14:paraId="4C4F5CAF" w14:textId="77777777" w:rsidR="005E0F1B" w:rsidRPr="0043547A" w:rsidRDefault="005E0F1B" w:rsidP="0043547A">
            <w:pPr>
              <w:pStyle w:val="ListParagraph"/>
              <w:ind w:left="0"/>
              <w:rPr>
                <w:rFonts w:ascii="Times New Roman" w:hAnsi="Times New Roman" w:cs="Times New Roman"/>
                <w:b/>
                <w:sz w:val="20"/>
                <w:szCs w:val="20"/>
              </w:rPr>
            </w:pPr>
            <w:r w:rsidRPr="0043547A">
              <w:rPr>
                <w:rFonts w:ascii="Times New Roman" w:hAnsi="Times New Roman" w:cs="Times New Roman"/>
                <w:b/>
                <w:sz w:val="20"/>
                <w:szCs w:val="20"/>
              </w:rPr>
              <w:t xml:space="preserve">Option 1: </w:t>
            </w:r>
          </w:p>
          <w:p w14:paraId="1BA38902" w14:textId="77777777" w:rsidR="00C568DF" w:rsidRPr="0043547A" w:rsidRDefault="00DA697C" w:rsidP="0043547A">
            <w:pPr>
              <w:pStyle w:val="ListParagraph"/>
              <w:ind w:left="0"/>
              <w:rPr>
                <w:rFonts w:ascii="Times New Roman" w:hAnsi="Times New Roman" w:cs="Times New Roman"/>
                <w:sz w:val="20"/>
                <w:szCs w:val="20"/>
              </w:rPr>
            </w:pPr>
            <w:r w:rsidRPr="0043547A">
              <w:rPr>
                <w:rFonts w:ascii="Times New Roman" w:hAnsi="Times New Roman" w:cs="Times New Roman"/>
                <w:sz w:val="20"/>
                <w:szCs w:val="20"/>
              </w:rPr>
              <w:t xml:space="preserve">MMG </w:t>
            </w:r>
            <w:r w:rsidR="003311CE" w:rsidRPr="0043547A">
              <w:rPr>
                <w:rFonts w:ascii="Times New Roman" w:hAnsi="Times New Roman" w:cs="Times New Roman"/>
                <w:sz w:val="20"/>
                <w:szCs w:val="20"/>
                <w:u w:val="single"/>
              </w:rPr>
              <w:t xml:space="preserve">will </w:t>
            </w:r>
            <w:r w:rsidRPr="0043547A">
              <w:rPr>
                <w:rFonts w:ascii="Times New Roman" w:hAnsi="Times New Roman" w:cs="Times New Roman"/>
                <w:sz w:val="20"/>
                <w:szCs w:val="20"/>
                <w:u w:val="single"/>
              </w:rPr>
              <w:t>not</w:t>
            </w:r>
            <w:r w:rsidRPr="0043547A">
              <w:rPr>
                <w:rFonts w:ascii="Times New Roman" w:hAnsi="Times New Roman" w:cs="Times New Roman"/>
                <w:sz w:val="20"/>
                <w:szCs w:val="20"/>
              </w:rPr>
              <w:t xml:space="preserve"> participate in effectiveness or validation monitoring</w:t>
            </w:r>
          </w:p>
        </w:tc>
        <w:tc>
          <w:tcPr>
            <w:tcW w:w="7375" w:type="dxa"/>
          </w:tcPr>
          <w:p w14:paraId="6BCBC6A0" w14:textId="77777777" w:rsidR="00C568DF" w:rsidRPr="0043547A" w:rsidRDefault="004F3D2F" w:rsidP="00C568DF">
            <w:pPr>
              <w:jc w:val="both"/>
              <w:rPr>
                <w:rFonts w:ascii="Times New Roman" w:hAnsi="Times New Roman" w:cs="Times New Roman"/>
                <w:sz w:val="20"/>
                <w:szCs w:val="20"/>
              </w:rPr>
            </w:pPr>
            <w:r w:rsidRPr="0043547A">
              <w:rPr>
                <w:rFonts w:ascii="Times New Roman" w:hAnsi="Times New Roman" w:cs="Times New Roman"/>
                <w:sz w:val="20"/>
                <w:szCs w:val="20"/>
              </w:rPr>
              <w:t>MMG will prioritize</w:t>
            </w:r>
            <w:r w:rsidR="00001288" w:rsidRPr="0043547A">
              <w:rPr>
                <w:rFonts w:ascii="Times New Roman" w:hAnsi="Times New Roman" w:cs="Times New Roman"/>
                <w:sz w:val="20"/>
                <w:szCs w:val="20"/>
              </w:rPr>
              <w:t xml:space="preserve"> resources and capacity to</w:t>
            </w:r>
            <w:r w:rsidRPr="0043547A">
              <w:rPr>
                <w:rFonts w:ascii="Times New Roman" w:hAnsi="Times New Roman" w:cs="Times New Roman"/>
                <w:sz w:val="20"/>
                <w:szCs w:val="20"/>
              </w:rPr>
              <w:t>:</w:t>
            </w:r>
          </w:p>
          <w:p w14:paraId="038FCB1C" w14:textId="77777777" w:rsidR="004F3D2F" w:rsidRPr="0043547A" w:rsidRDefault="00001288" w:rsidP="0043547A">
            <w:pPr>
              <w:pStyle w:val="ListParagraph"/>
              <w:numPr>
                <w:ilvl w:val="0"/>
                <w:numId w:val="23"/>
              </w:numPr>
              <w:jc w:val="both"/>
              <w:rPr>
                <w:rFonts w:ascii="Times New Roman" w:hAnsi="Times New Roman" w:cs="Times New Roman"/>
                <w:sz w:val="20"/>
                <w:szCs w:val="20"/>
              </w:rPr>
            </w:pPr>
            <w:r w:rsidRPr="0043547A">
              <w:rPr>
                <w:rFonts w:ascii="Times New Roman" w:hAnsi="Times New Roman" w:cs="Times New Roman"/>
                <w:sz w:val="20"/>
                <w:szCs w:val="20"/>
              </w:rPr>
              <w:t>Provide</w:t>
            </w:r>
            <w:r w:rsidR="004F3D2F" w:rsidRPr="0043547A">
              <w:rPr>
                <w:rFonts w:ascii="Times New Roman" w:hAnsi="Times New Roman" w:cs="Times New Roman"/>
                <w:sz w:val="20"/>
                <w:szCs w:val="20"/>
              </w:rPr>
              <w:t xml:space="preserve"> input on treatment design and layout during various phases </w:t>
            </w:r>
            <w:r w:rsidR="008C1C90" w:rsidRPr="0043547A">
              <w:rPr>
                <w:rFonts w:ascii="Times New Roman" w:hAnsi="Times New Roman" w:cs="Times New Roman"/>
                <w:sz w:val="20"/>
                <w:szCs w:val="20"/>
              </w:rPr>
              <w:t>1-6 (ongoing</w:t>
            </w:r>
            <w:r w:rsidRPr="0043547A">
              <w:rPr>
                <w:rFonts w:ascii="Times New Roman" w:hAnsi="Times New Roman" w:cs="Times New Roman"/>
                <w:sz w:val="20"/>
                <w:szCs w:val="20"/>
              </w:rPr>
              <w:t xml:space="preserve"> throughout project</w:t>
            </w:r>
            <w:r w:rsidR="008C1C90" w:rsidRPr="0043547A">
              <w:rPr>
                <w:rFonts w:ascii="Times New Roman" w:hAnsi="Times New Roman" w:cs="Times New Roman"/>
                <w:sz w:val="20"/>
                <w:szCs w:val="20"/>
              </w:rPr>
              <w:t>)</w:t>
            </w:r>
          </w:p>
          <w:p w14:paraId="3E6FA2B3" w14:textId="77777777" w:rsidR="004F3D2F" w:rsidRPr="0043547A" w:rsidRDefault="00001288" w:rsidP="0043547A">
            <w:pPr>
              <w:pStyle w:val="ListParagraph"/>
              <w:numPr>
                <w:ilvl w:val="0"/>
                <w:numId w:val="23"/>
              </w:numPr>
              <w:jc w:val="both"/>
              <w:rPr>
                <w:rFonts w:ascii="Times New Roman" w:hAnsi="Times New Roman" w:cs="Times New Roman"/>
                <w:sz w:val="20"/>
                <w:szCs w:val="20"/>
              </w:rPr>
            </w:pPr>
            <w:r w:rsidRPr="0043547A">
              <w:rPr>
                <w:rFonts w:ascii="Times New Roman" w:hAnsi="Times New Roman" w:cs="Times New Roman"/>
                <w:sz w:val="20"/>
                <w:szCs w:val="20"/>
              </w:rPr>
              <w:t>Perform</w:t>
            </w:r>
            <w:r w:rsidR="004F3D2F" w:rsidRPr="0043547A">
              <w:rPr>
                <w:rFonts w:ascii="Times New Roman" w:hAnsi="Times New Roman" w:cs="Times New Roman"/>
                <w:sz w:val="20"/>
                <w:szCs w:val="20"/>
              </w:rPr>
              <w:t xml:space="preserve"> implementation monitoring during treatment implementation</w:t>
            </w:r>
            <w:r w:rsidR="008C1C90" w:rsidRPr="0043547A">
              <w:rPr>
                <w:rFonts w:ascii="Times New Roman" w:hAnsi="Times New Roman" w:cs="Times New Roman"/>
                <w:sz w:val="20"/>
                <w:szCs w:val="20"/>
              </w:rPr>
              <w:t xml:space="preserve"> </w:t>
            </w:r>
            <w:r w:rsidRPr="0043547A">
              <w:rPr>
                <w:rFonts w:ascii="Times New Roman" w:hAnsi="Times New Roman" w:cs="Times New Roman"/>
                <w:sz w:val="20"/>
                <w:szCs w:val="20"/>
              </w:rPr>
              <w:t>(ongoing throughout project)</w:t>
            </w:r>
          </w:p>
        </w:tc>
      </w:tr>
      <w:tr w:rsidR="0043547A" w:rsidRPr="0043547A" w14:paraId="5C545CBD" w14:textId="77777777" w:rsidTr="0043547A">
        <w:tc>
          <w:tcPr>
            <w:tcW w:w="2070" w:type="dxa"/>
            <w:shd w:val="clear" w:color="auto" w:fill="F2F2F2" w:themeFill="background1" w:themeFillShade="F2"/>
          </w:tcPr>
          <w:p w14:paraId="2ABEA00E" w14:textId="77777777" w:rsidR="005E0F1B" w:rsidRPr="0043547A" w:rsidRDefault="005E0F1B" w:rsidP="0043547A">
            <w:pPr>
              <w:pStyle w:val="ListParagraph"/>
              <w:ind w:left="0"/>
              <w:rPr>
                <w:rFonts w:ascii="Times New Roman" w:hAnsi="Times New Roman" w:cs="Times New Roman"/>
                <w:b/>
                <w:sz w:val="20"/>
                <w:szCs w:val="20"/>
              </w:rPr>
            </w:pPr>
            <w:r w:rsidRPr="0043547A">
              <w:rPr>
                <w:rFonts w:ascii="Times New Roman" w:hAnsi="Times New Roman" w:cs="Times New Roman"/>
                <w:b/>
                <w:sz w:val="20"/>
                <w:szCs w:val="20"/>
              </w:rPr>
              <w:t xml:space="preserve">Option 2: </w:t>
            </w:r>
          </w:p>
          <w:p w14:paraId="6E0EFD91" w14:textId="77777777" w:rsidR="00C568DF" w:rsidRPr="0043547A" w:rsidRDefault="00C568DF" w:rsidP="0043547A">
            <w:pPr>
              <w:pStyle w:val="ListParagraph"/>
              <w:ind w:left="0"/>
              <w:rPr>
                <w:rFonts w:ascii="Times New Roman" w:hAnsi="Times New Roman" w:cs="Times New Roman"/>
                <w:sz w:val="20"/>
                <w:szCs w:val="20"/>
              </w:rPr>
            </w:pPr>
            <w:r w:rsidRPr="0043547A">
              <w:rPr>
                <w:rFonts w:ascii="Times New Roman" w:hAnsi="Times New Roman" w:cs="Times New Roman"/>
                <w:sz w:val="20"/>
                <w:szCs w:val="20"/>
              </w:rPr>
              <w:t>MMG</w:t>
            </w:r>
            <w:r w:rsidR="00001288" w:rsidRPr="0043547A">
              <w:rPr>
                <w:rFonts w:ascii="Times New Roman" w:hAnsi="Times New Roman" w:cs="Times New Roman"/>
                <w:sz w:val="20"/>
                <w:szCs w:val="20"/>
              </w:rPr>
              <w:t xml:space="preserve"> members,</w:t>
            </w:r>
            <w:r w:rsidRPr="0043547A">
              <w:rPr>
                <w:rFonts w:ascii="Times New Roman" w:hAnsi="Times New Roman" w:cs="Times New Roman"/>
                <w:sz w:val="20"/>
                <w:szCs w:val="20"/>
              </w:rPr>
              <w:t xml:space="preserve"> with the guidance of CFRI, will perform effectiveness monitoring</w:t>
            </w:r>
            <w:r w:rsidR="00001288" w:rsidRPr="0043547A">
              <w:rPr>
                <w:rFonts w:ascii="Times New Roman" w:hAnsi="Times New Roman" w:cs="Times New Roman"/>
                <w:sz w:val="20"/>
                <w:szCs w:val="20"/>
              </w:rPr>
              <w:t xml:space="preserve"> and data collection</w:t>
            </w:r>
            <w:r w:rsidRPr="0043547A">
              <w:rPr>
                <w:rFonts w:ascii="Times New Roman" w:hAnsi="Times New Roman" w:cs="Times New Roman"/>
                <w:sz w:val="20"/>
                <w:szCs w:val="20"/>
              </w:rPr>
              <w:t xml:space="preserve"> before treatment implementation and after completion of units </w:t>
            </w:r>
          </w:p>
        </w:tc>
        <w:tc>
          <w:tcPr>
            <w:tcW w:w="7375" w:type="dxa"/>
            <w:shd w:val="clear" w:color="auto" w:fill="F2F2F2" w:themeFill="background1" w:themeFillShade="F2"/>
          </w:tcPr>
          <w:p w14:paraId="5022A4A0" w14:textId="1243DB69" w:rsidR="00DA697C" w:rsidRPr="0043547A" w:rsidRDefault="00DA697C" w:rsidP="0043547A">
            <w:pPr>
              <w:pStyle w:val="ListParagraph"/>
              <w:numPr>
                <w:ilvl w:val="0"/>
                <w:numId w:val="26"/>
              </w:numPr>
              <w:jc w:val="both"/>
              <w:rPr>
                <w:rFonts w:ascii="Times New Roman" w:hAnsi="Times New Roman" w:cs="Times New Roman"/>
                <w:sz w:val="20"/>
                <w:szCs w:val="20"/>
              </w:rPr>
            </w:pPr>
            <w:r w:rsidRPr="0043547A">
              <w:rPr>
                <w:rFonts w:ascii="Times New Roman" w:hAnsi="Times New Roman" w:cs="Times New Roman"/>
                <w:sz w:val="20"/>
                <w:szCs w:val="20"/>
              </w:rPr>
              <w:t>MMG will need to discuss, define, and agree upon monitoring questions</w:t>
            </w:r>
            <w:r w:rsidR="008C1C90" w:rsidRPr="0043547A">
              <w:rPr>
                <w:rFonts w:ascii="Times New Roman" w:hAnsi="Times New Roman" w:cs="Times New Roman"/>
                <w:sz w:val="20"/>
                <w:szCs w:val="20"/>
              </w:rPr>
              <w:t xml:space="preserve"> (minimum </w:t>
            </w:r>
            <w:r w:rsidR="00310019" w:rsidRPr="0043547A">
              <w:rPr>
                <w:rFonts w:ascii="Times New Roman" w:hAnsi="Times New Roman" w:cs="Times New Roman"/>
                <w:sz w:val="20"/>
                <w:szCs w:val="20"/>
              </w:rPr>
              <w:t>3</w:t>
            </w:r>
            <w:r w:rsidR="00696EC2">
              <w:rPr>
                <w:rFonts w:ascii="Times New Roman" w:hAnsi="Times New Roman" w:cs="Times New Roman"/>
                <w:sz w:val="20"/>
                <w:szCs w:val="20"/>
              </w:rPr>
              <w:t xml:space="preserve"> </w:t>
            </w:r>
            <w:r w:rsidR="00310019" w:rsidRPr="0043547A">
              <w:rPr>
                <w:rFonts w:ascii="Times New Roman" w:hAnsi="Times New Roman" w:cs="Times New Roman"/>
                <w:sz w:val="20"/>
                <w:szCs w:val="20"/>
              </w:rPr>
              <w:t>-</w:t>
            </w:r>
            <w:r w:rsidR="00696EC2">
              <w:rPr>
                <w:rFonts w:ascii="Times New Roman" w:hAnsi="Times New Roman" w:cs="Times New Roman"/>
                <w:sz w:val="20"/>
                <w:szCs w:val="20"/>
              </w:rPr>
              <w:t xml:space="preserve"> </w:t>
            </w:r>
            <w:r w:rsidR="00310019" w:rsidRPr="0043547A">
              <w:rPr>
                <w:rFonts w:ascii="Times New Roman" w:hAnsi="Times New Roman" w:cs="Times New Roman"/>
                <w:sz w:val="20"/>
                <w:szCs w:val="20"/>
              </w:rPr>
              <w:t>4</w:t>
            </w:r>
            <w:r w:rsidR="00AB094F" w:rsidRPr="0043547A">
              <w:rPr>
                <w:rFonts w:ascii="Times New Roman" w:hAnsi="Times New Roman" w:cs="Times New Roman"/>
                <w:sz w:val="20"/>
                <w:szCs w:val="20"/>
              </w:rPr>
              <w:t xml:space="preserve"> </w:t>
            </w:r>
            <w:r w:rsidR="008C1C90" w:rsidRPr="0043547A">
              <w:rPr>
                <w:rFonts w:ascii="Times New Roman" w:hAnsi="Times New Roman" w:cs="Times New Roman"/>
                <w:sz w:val="20"/>
                <w:szCs w:val="20"/>
              </w:rPr>
              <w:t>meetings</w:t>
            </w:r>
            <w:r w:rsidR="00310019" w:rsidRPr="0043547A">
              <w:rPr>
                <w:rFonts w:ascii="Times New Roman" w:hAnsi="Times New Roman" w:cs="Times New Roman"/>
                <w:sz w:val="20"/>
                <w:szCs w:val="20"/>
              </w:rPr>
              <w:t>, and/or form a subgroup</w:t>
            </w:r>
            <w:r w:rsidR="008C1C90" w:rsidRPr="0043547A">
              <w:rPr>
                <w:rFonts w:ascii="Times New Roman" w:hAnsi="Times New Roman" w:cs="Times New Roman"/>
                <w:sz w:val="20"/>
                <w:szCs w:val="20"/>
              </w:rPr>
              <w:t>)</w:t>
            </w:r>
          </w:p>
          <w:p w14:paraId="5C127F31" w14:textId="77777777" w:rsidR="00DA697C" w:rsidRPr="0043547A" w:rsidRDefault="00DA697C" w:rsidP="0043547A">
            <w:pPr>
              <w:pStyle w:val="ListParagraph"/>
              <w:numPr>
                <w:ilvl w:val="0"/>
                <w:numId w:val="26"/>
              </w:numPr>
              <w:jc w:val="both"/>
              <w:rPr>
                <w:rFonts w:ascii="Times New Roman" w:hAnsi="Times New Roman" w:cs="Times New Roman"/>
                <w:sz w:val="20"/>
                <w:szCs w:val="20"/>
              </w:rPr>
            </w:pPr>
            <w:r w:rsidRPr="0043547A">
              <w:rPr>
                <w:rFonts w:ascii="Times New Roman" w:hAnsi="Times New Roman" w:cs="Times New Roman"/>
                <w:sz w:val="20"/>
                <w:szCs w:val="20"/>
              </w:rPr>
              <w:t>MMG will need to determine study protocols</w:t>
            </w:r>
            <w:r w:rsidR="008C1C90" w:rsidRPr="0043547A">
              <w:rPr>
                <w:rFonts w:ascii="Times New Roman" w:hAnsi="Times New Roman" w:cs="Times New Roman"/>
                <w:sz w:val="20"/>
                <w:szCs w:val="20"/>
              </w:rPr>
              <w:t xml:space="preserve"> (minimum 1 – 2 meetings)</w:t>
            </w:r>
          </w:p>
          <w:p w14:paraId="4CA65850" w14:textId="53AE92CC" w:rsidR="00C568DF" w:rsidRPr="0043547A" w:rsidRDefault="003D4217" w:rsidP="0043547A">
            <w:pPr>
              <w:pStyle w:val="ListParagraph"/>
              <w:numPr>
                <w:ilvl w:val="0"/>
                <w:numId w:val="26"/>
              </w:numPr>
              <w:jc w:val="both"/>
              <w:rPr>
                <w:rFonts w:ascii="Times New Roman" w:hAnsi="Times New Roman" w:cs="Times New Roman"/>
                <w:sz w:val="20"/>
                <w:szCs w:val="20"/>
              </w:rPr>
            </w:pPr>
            <w:r w:rsidRPr="0043547A">
              <w:rPr>
                <w:rFonts w:ascii="Times New Roman" w:hAnsi="Times New Roman" w:cs="Times New Roman"/>
                <w:sz w:val="20"/>
                <w:szCs w:val="20"/>
              </w:rPr>
              <w:t xml:space="preserve">MMG members will need to </w:t>
            </w:r>
            <w:r w:rsidR="00DA697C" w:rsidRPr="0043547A">
              <w:rPr>
                <w:rFonts w:ascii="Times New Roman" w:hAnsi="Times New Roman" w:cs="Times New Roman"/>
                <w:sz w:val="20"/>
                <w:szCs w:val="20"/>
              </w:rPr>
              <w:t>coordinate schedules and efforts</w:t>
            </w:r>
            <w:r w:rsidR="0043547A" w:rsidRPr="0043547A">
              <w:rPr>
                <w:rFonts w:ascii="Times New Roman" w:hAnsi="Times New Roman" w:cs="Times New Roman"/>
                <w:sz w:val="20"/>
                <w:szCs w:val="20"/>
              </w:rPr>
              <w:t xml:space="preserve"> </w:t>
            </w:r>
            <w:r w:rsidR="00DA697C" w:rsidRPr="0043547A">
              <w:rPr>
                <w:rFonts w:ascii="Times New Roman" w:hAnsi="Times New Roman" w:cs="Times New Roman"/>
                <w:sz w:val="20"/>
                <w:szCs w:val="20"/>
              </w:rPr>
              <w:t>to devote mutual</w:t>
            </w:r>
            <w:r w:rsidR="00001288" w:rsidRPr="0043547A">
              <w:rPr>
                <w:rFonts w:ascii="Times New Roman" w:hAnsi="Times New Roman" w:cs="Times New Roman"/>
                <w:sz w:val="20"/>
                <w:szCs w:val="20"/>
              </w:rPr>
              <w:t>, coordinated</w:t>
            </w:r>
            <w:r w:rsidR="00DA697C" w:rsidRPr="0043547A">
              <w:rPr>
                <w:rFonts w:ascii="Times New Roman" w:hAnsi="Times New Roman" w:cs="Times New Roman"/>
                <w:sz w:val="20"/>
                <w:szCs w:val="20"/>
              </w:rPr>
              <w:t xml:space="preserve"> time for data collection</w:t>
            </w:r>
            <w:r w:rsidR="0043547A">
              <w:rPr>
                <w:rFonts w:ascii="Times New Roman" w:hAnsi="Times New Roman" w:cs="Times New Roman"/>
                <w:sz w:val="20"/>
                <w:szCs w:val="20"/>
              </w:rPr>
              <w:t xml:space="preserve"> (</w:t>
            </w:r>
            <w:r w:rsidR="00AB094F" w:rsidRPr="0043547A">
              <w:rPr>
                <w:rFonts w:ascii="Times New Roman" w:hAnsi="Times New Roman" w:cs="Times New Roman"/>
                <w:sz w:val="20"/>
                <w:szCs w:val="20"/>
              </w:rPr>
              <w:t>weekends</w:t>
            </w:r>
            <w:r w:rsidR="0043547A">
              <w:rPr>
                <w:rFonts w:ascii="Times New Roman" w:hAnsi="Times New Roman" w:cs="Times New Roman"/>
                <w:sz w:val="20"/>
                <w:szCs w:val="20"/>
              </w:rPr>
              <w:t xml:space="preserve"> </w:t>
            </w:r>
            <w:r w:rsidRPr="0043547A">
              <w:rPr>
                <w:rFonts w:ascii="Times New Roman" w:hAnsi="Times New Roman" w:cs="Times New Roman"/>
                <w:sz w:val="20"/>
                <w:szCs w:val="20"/>
              </w:rPr>
              <w:t>(?)</w:t>
            </w:r>
            <w:r w:rsidR="00AB094F" w:rsidRPr="0043547A">
              <w:rPr>
                <w:rFonts w:ascii="Times New Roman" w:hAnsi="Times New Roman" w:cs="Times New Roman"/>
                <w:sz w:val="20"/>
                <w:szCs w:val="20"/>
              </w:rPr>
              <w:t xml:space="preserve"> throughout s</w:t>
            </w:r>
            <w:r w:rsidR="008C1C90" w:rsidRPr="0043547A">
              <w:rPr>
                <w:rFonts w:ascii="Times New Roman" w:hAnsi="Times New Roman" w:cs="Times New Roman"/>
                <w:sz w:val="20"/>
                <w:szCs w:val="20"/>
              </w:rPr>
              <w:t>ummer 2018</w:t>
            </w:r>
            <w:r w:rsidR="00001288" w:rsidRPr="0043547A">
              <w:rPr>
                <w:rFonts w:ascii="Times New Roman" w:hAnsi="Times New Roman" w:cs="Times New Roman"/>
                <w:sz w:val="20"/>
                <w:szCs w:val="20"/>
              </w:rPr>
              <w:t xml:space="preserve"> and future summers</w:t>
            </w:r>
            <w:r w:rsidR="008C1C90" w:rsidRPr="0043547A">
              <w:rPr>
                <w:rFonts w:ascii="Times New Roman" w:hAnsi="Times New Roman" w:cs="Times New Roman"/>
                <w:sz w:val="20"/>
                <w:szCs w:val="20"/>
              </w:rPr>
              <w:t>)</w:t>
            </w:r>
          </w:p>
          <w:p w14:paraId="2496C2EA" w14:textId="5A543F02" w:rsidR="00DA697C" w:rsidRPr="0043547A" w:rsidRDefault="00DA697C" w:rsidP="0043547A">
            <w:pPr>
              <w:pStyle w:val="ListParagraph"/>
              <w:numPr>
                <w:ilvl w:val="0"/>
                <w:numId w:val="26"/>
              </w:numPr>
              <w:rPr>
                <w:rFonts w:ascii="Times New Roman" w:hAnsi="Times New Roman" w:cs="Times New Roman"/>
                <w:sz w:val="20"/>
                <w:szCs w:val="20"/>
              </w:rPr>
            </w:pPr>
            <w:r w:rsidRPr="0043547A">
              <w:rPr>
                <w:rFonts w:ascii="Times New Roman" w:hAnsi="Times New Roman" w:cs="Times New Roman"/>
                <w:sz w:val="20"/>
                <w:szCs w:val="20"/>
              </w:rPr>
              <w:t>MMG mem</w:t>
            </w:r>
            <w:r w:rsidR="003311CE" w:rsidRPr="0043547A">
              <w:rPr>
                <w:rFonts w:ascii="Times New Roman" w:hAnsi="Times New Roman" w:cs="Times New Roman"/>
                <w:sz w:val="20"/>
                <w:szCs w:val="20"/>
              </w:rPr>
              <w:t xml:space="preserve">bers will need to commit </w:t>
            </w:r>
            <w:r w:rsidR="00310019" w:rsidRPr="0043547A">
              <w:rPr>
                <w:rFonts w:ascii="Times New Roman" w:hAnsi="Times New Roman" w:cs="Times New Roman"/>
                <w:sz w:val="20"/>
                <w:szCs w:val="20"/>
              </w:rPr>
              <w:t xml:space="preserve">an </w:t>
            </w:r>
            <w:r w:rsidRPr="0043547A">
              <w:rPr>
                <w:rFonts w:ascii="Times New Roman" w:hAnsi="Times New Roman" w:cs="Times New Roman"/>
                <w:sz w:val="20"/>
                <w:szCs w:val="20"/>
              </w:rPr>
              <w:t>amount of time</w:t>
            </w:r>
            <w:r w:rsidR="00310019" w:rsidRPr="0043547A">
              <w:rPr>
                <w:rFonts w:ascii="Times New Roman" w:hAnsi="Times New Roman" w:cs="Times New Roman"/>
                <w:sz w:val="20"/>
                <w:szCs w:val="20"/>
              </w:rPr>
              <w:t xml:space="preserve"> (</w:t>
            </w:r>
            <w:r w:rsidR="003D4217" w:rsidRPr="0043547A">
              <w:rPr>
                <w:rFonts w:ascii="Times New Roman" w:hAnsi="Times New Roman" w:cs="Times New Roman"/>
                <w:sz w:val="20"/>
                <w:szCs w:val="20"/>
              </w:rPr>
              <w:t xml:space="preserve">likely </w:t>
            </w:r>
            <w:r w:rsidR="00310019" w:rsidRPr="0043547A">
              <w:rPr>
                <w:rFonts w:ascii="Times New Roman" w:hAnsi="Times New Roman" w:cs="Times New Roman"/>
                <w:sz w:val="20"/>
                <w:szCs w:val="20"/>
              </w:rPr>
              <w:t>less for less rigorous data collection</w:t>
            </w:r>
            <w:r w:rsidR="003D4217" w:rsidRPr="0043547A">
              <w:rPr>
                <w:rFonts w:ascii="Times New Roman" w:hAnsi="Times New Roman" w:cs="Times New Roman"/>
                <w:sz w:val="20"/>
                <w:szCs w:val="20"/>
              </w:rPr>
              <w:t xml:space="preserve"> (such as photo points) and </w:t>
            </w:r>
            <w:r w:rsidR="00310019" w:rsidRPr="0043547A">
              <w:rPr>
                <w:rFonts w:ascii="Times New Roman" w:hAnsi="Times New Roman" w:cs="Times New Roman"/>
                <w:sz w:val="20"/>
                <w:szCs w:val="20"/>
              </w:rPr>
              <w:t xml:space="preserve">more </w:t>
            </w:r>
            <w:r w:rsidR="003D4217" w:rsidRPr="0043547A">
              <w:rPr>
                <w:rFonts w:ascii="Times New Roman" w:hAnsi="Times New Roman" w:cs="Times New Roman"/>
                <w:sz w:val="20"/>
                <w:szCs w:val="20"/>
              </w:rPr>
              <w:t xml:space="preserve">time </w:t>
            </w:r>
            <w:r w:rsidR="00310019" w:rsidRPr="0043547A">
              <w:rPr>
                <w:rFonts w:ascii="Times New Roman" w:hAnsi="Times New Roman" w:cs="Times New Roman"/>
                <w:sz w:val="20"/>
                <w:szCs w:val="20"/>
              </w:rPr>
              <w:t>for more intense rigorous data collection</w:t>
            </w:r>
            <w:r w:rsidR="003D4217" w:rsidRPr="0043547A">
              <w:rPr>
                <w:rFonts w:ascii="Times New Roman" w:hAnsi="Times New Roman" w:cs="Times New Roman"/>
                <w:sz w:val="20"/>
                <w:szCs w:val="20"/>
              </w:rPr>
              <w:t xml:space="preserve"> (such as botany or wildlife surveys)</w:t>
            </w:r>
            <w:r w:rsidR="00310019" w:rsidRPr="0043547A">
              <w:rPr>
                <w:rFonts w:ascii="Times New Roman" w:hAnsi="Times New Roman" w:cs="Times New Roman"/>
                <w:sz w:val="20"/>
                <w:szCs w:val="20"/>
              </w:rPr>
              <w:t>)</w:t>
            </w:r>
            <w:r w:rsidRPr="0043547A">
              <w:rPr>
                <w:rFonts w:ascii="Times New Roman" w:hAnsi="Times New Roman" w:cs="Times New Roman"/>
                <w:sz w:val="20"/>
                <w:szCs w:val="20"/>
              </w:rPr>
              <w:t xml:space="preserve"> to perform monitoring during summer of 2018</w:t>
            </w:r>
            <w:r w:rsidR="00001288" w:rsidRPr="0043547A">
              <w:rPr>
                <w:rFonts w:ascii="Times New Roman" w:hAnsi="Times New Roman" w:cs="Times New Roman"/>
                <w:sz w:val="20"/>
                <w:szCs w:val="20"/>
              </w:rPr>
              <w:t xml:space="preserve"> and during future summers</w:t>
            </w:r>
            <w:r w:rsidR="008C1C90" w:rsidRPr="0043547A">
              <w:rPr>
                <w:rFonts w:ascii="Times New Roman" w:hAnsi="Times New Roman" w:cs="Times New Roman"/>
                <w:sz w:val="20"/>
                <w:szCs w:val="20"/>
              </w:rPr>
              <w:t xml:space="preserve"> </w:t>
            </w:r>
            <w:r w:rsidR="00AB094F" w:rsidRPr="0043547A">
              <w:rPr>
                <w:rFonts w:ascii="Times New Roman" w:hAnsi="Times New Roman" w:cs="Times New Roman"/>
                <w:sz w:val="20"/>
                <w:szCs w:val="20"/>
              </w:rPr>
              <w:t>(</w:t>
            </w:r>
            <w:r w:rsidR="00001288" w:rsidRPr="0043547A">
              <w:rPr>
                <w:rFonts w:ascii="Times New Roman" w:hAnsi="Times New Roman" w:cs="Times New Roman"/>
                <w:sz w:val="20"/>
                <w:szCs w:val="20"/>
              </w:rPr>
              <w:t xml:space="preserve">time commitment is </w:t>
            </w:r>
            <w:r w:rsidR="008C1C90" w:rsidRPr="0043547A">
              <w:rPr>
                <w:rFonts w:ascii="Times New Roman" w:hAnsi="Times New Roman" w:cs="Times New Roman"/>
                <w:sz w:val="20"/>
                <w:szCs w:val="20"/>
              </w:rPr>
              <w:t xml:space="preserve">based on MMG </w:t>
            </w:r>
            <w:r w:rsidR="003D4217" w:rsidRPr="0043547A">
              <w:rPr>
                <w:rFonts w:ascii="Times New Roman" w:hAnsi="Times New Roman" w:cs="Times New Roman"/>
                <w:sz w:val="20"/>
                <w:szCs w:val="20"/>
              </w:rPr>
              <w:t>effectiveness monitoring goals and level of rigor desired from data</w:t>
            </w:r>
            <w:r w:rsidR="008C1C90" w:rsidRPr="0043547A">
              <w:rPr>
                <w:rFonts w:ascii="Times New Roman" w:hAnsi="Times New Roman" w:cs="Times New Roman"/>
                <w:sz w:val="20"/>
                <w:szCs w:val="20"/>
              </w:rPr>
              <w:t>)</w:t>
            </w:r>
          </w:p>
          <w:p w14:paraId="46C05A48" w14:textId="4A027373" w:rsidR="00001288" w:rsidRPr="0043547A" w:rsidRDefault="0043547A" w:rsidP="0043547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CFRI will be available to</w:t>
            </w:r>
            <w:r w:rsidR="00001288" w:rsidRPr="0043547A">
              <w:rPr>
                <w:rFonts w:ascii="Times New Roman" w:hAnsi="Times New Roman" w:cs="Times New Roman"/>
                <w:sz w:val="20"/>
                <w:szCs w:val="20"/>
              </w:rPr>
              <w:t xml:space="preserve"> guide monitoring efforts during</w:t>
            </w:r>
            <w:r w:rsidR="00C40FF2" w:rsidRPr="0043547A">
              <w:rPr>
                <w:rFonts w:ascii="Times New Roman" w:hAnsi="Times New Roman" w:cs="Times New Roman"/>
                <w:sz w:val="20"/>
                <w:szCs w:val="20"/>
              </w:rPr>
              <w:t xml:space="preserve"> </w:t>
            </w:r>
            <w:r w:rsidR="003D4217" w:rsidRPr="0043547A">
              <w:rPr>
                <w:rFonts w:ascii="Times New Roman" w:hAnsi="Times New Roman" w:cs="Times New Roman"/>
                <w:sz w:val="20"/>
                <w:szCs w:val="20"/>
              </w:rPr>
              <w:t>1-</w:t>
            </w:r>
            <w:r w:rsidR="00E40A9F">
              <w:rPr>
                <w:rFonts w:ascii="Times New Roman" w:hAnsi="Times New Roman" w:cs="Times New Roman"/>
                <w:sz w:val="20"/>
                <w:szCs w:val="20"/>
              </w:rPr>
              <w:t xml:space="preserve"> </w:t>
            </w:r>
            <w:r w:rsidR="003D4217" w:rsidRPr="0043547A">
              <w:rPr>
                <w:rFonts w:ascii="Times New Roman" w:hAnsi="Times New Roman" w:cs="Times New Roman"/>
                <w:sz w:val="20"/>
                <w:szCs w:val="20"/>
              </w:rPr>
              <w:t>3</w:t>
            </w:r>
            <w:r w:rsidR="00310019" w:rsidRPr="0043547A">
              <w:rPr>
                <w:rFonts w:ascii="Times New Roman" w:hAnsi="Times New Roman" w:cs="Times New Roman"/>
                <w:sz w:val="20"/>
                <w:szCs w:val="20"/>
              </w:rPr>
              <w:t xml:space="preserve"> </w:t>
            </w:r>
            <w:r w:rsidR="003D4217" w:rsidRPr="0043547A">
              <w:rPr>
                <w:rFonts w:ascii="Times New Roman" w:hAnsi="Times New Roman" w:cs="Times New Roman"/>
                <w:sz w:val="20"/>
                <w:szCs w:val="20"/>
              </w:rPr>
              <w:t xml:space="preserve">Saturday </w:t>
            </w:r>
            <w:r w:rsidR="00C40FF2" w:rsidRPr="0043547A">
              <w:rPr>
                <w:rFonts w:ascii="Times New Roman" w:hAnsi="Times New Roman" w:cs="Times New Roman"/>
                <w:sz w:val="20"/>
                <w:szCs w:val="20"/>
              </w:rPr>
              <w:t>sampling efforts</w:t>
            </w:r>
            <w:r w:rsidR="00001288" w:rsidRPr="0043547A">
              <w:rPr>
                <w:rFonts w:ascii="Times New Roman" w:hAnsi="Times New Roman" w:cs="Times New Roman"/>
                <w:sz w:val="20"/>
                <w:szCs w:val="20"/>
              </w:rPr>
              <w:t xml:space="preserve"> each summer </w:t>
            </w:r>
          </w:p>
        </w:tc>
      </w:tr>
      <w:tr w:rsidR="0043547A" w:rsidRPr="0043547A" w14:paraId="7379FEAC" w14:textId="77777777" w:rsidTr="0043547A">
        <w:tc>
          <w:tcPr>
            <w:tcW w:w="2070" w:type="dxa"/>
          </w:tcPr>
          <w:p w14:paraId="2B769DAC" w14:textId="77777777" w:rsidR="005E0F1B" w:rsidRPr="0043547A" w:rsidRDefault="005E0F1B" w:rsidP="0043547A">
            <w:pPr>
              <w:pStyle w:val="ListParagraph"/>
              <w:ind w:left="0"/>
              <w:rPr>
                <w:rFonts w:ascii="Times New Roman" w:hAnsi="Times New Roman" w:cs="Times New Roman"/>
                <w:b/>
                <w:sz w:val="20"/>
                <w:szCs w:val="20"/>
              </w:rPr>
            </w:pPr>
            <w:r w:rsidRPr="0043547A">
              <w:rPr>
                <w:rFonts w:ascii="Times New Roman" w:hAnsi="Times New Roman" w:cs="Times New Roman"/>
                <w:b/>
                <w:sz w:val="20"/>
                <w:szCs w:val="20"/>
              </w:rPr>
              <w:t>Option 3:</w:t>
            </w:r>
          </w:p>
          <w:p w14:paraId="008B8F41" w14:textId="77777777" w:rsidR="00C568DF" w:rsidRPr="0043547A" w:rsidRDefault="004F3D2F" w:rsidP="0043547A">
            <w:pPr>
              <w:pStyle w:val="ListParagraph"/>
              <w:ind w:left="0"/>
              <w:rPr>
                <w:rFonts w:ascii="Times New Roman" w:hAnsi="Times New Roman" w:cs="Times New Roman"/>
                <w:sz w:val="20"/>
                <w:szCs w:val="20"/>
              </w:rPr>
            </w:pPr>
            <w:r w:rsidRPr="0043547A">
              <w:rPr>
                <w:rFonts w:ascii="Times New Roman" w:hAnsi="Times New Roman" w:cs="Times New Roman"/>
                <w:sz w:val="20"/>
                <w:szCs w:val="20"/>
              </w:rPr>
              <w:t>MMG can recruit volunteer groups to help collect pre- and post-treatment data with the guidance of CFRI</w:t>
            </w:r>
          </w:p>
        </w:tc>
        <w:tc>
          <w:tcPr>
            <w:tcW w:w="7375" w:type="dxa"/>
          </w:tcPr>
          <w:p w14:paraId="050353D5" w14:textId="1AC552B5" w:rsidR="004F3D2F" w:rsidRPr="0043547A" w:rsidRDefault="004F3D2F" w:rsidP="0043547A">
            <w:pPr>
              <w:pStyle w:val="ListParagraph"/>
              <w:numPr>
                <w:ilvl w:val="0"/>
                <w:numId w:val="25"/>
              </w:numPr>
              <w:jc w:val="both"/>
              <w:rPr>
                <w:rFonts w:ascii="Times New Roman" w:hAnsi="Times New Roman" w:cs="Times New Roman"/>
                <w:sz w:val="20"/>
                <w:szCs w:val="20"/>
              </w:rPr>
            </w:pPr>
            <w:r w:rsidRPr="0043547A">
              <w:rPr>
                <w:rFonts w:ascii="Times New Roman" w:hAnsi="Times New Roman" w:cs="Times New Roman"/>
                <w:sz w:val="20"/>
                <w:szCs w:val="20"/>
              </w:rPr>
              <w:t>MMG will need to discuss, define, and agree upon monitoring questions</w:t>
            </w:r>
            <w:r w:rsidR="008C1C90" w:rsidRPr="0043547A">
              <w:rPr>
                <w:rFonts w:ascii="Times New Roman" w:hAnsi="Times New Roman" w:cs="Times New Roman"/>
                <w:sz w:val="20"/>
                <w:szCs w:val="20"/>
              </w:rPr>
              <w:t xml:space="preserve"> </w:t>
            </w:r>
            <w:r w:rsidR="00310019" w:rsidRPr="0043547A">
              <w:rPr>
                <w:rFonts w:ascii="Times New Roman" w:hAnsi="Times New Roman" w:cs="Times New Roman"/>
                <w:sz w:val="20"/>
                <w:szCs w:val="20"/>
              </w:rPr>
              <w:t>(minimum 3-4 meetings, and/or form a subgroup</w:t>
            </w:r>
            <w:r w:rsidR="008C1C90" w:rsidRPr="0043547A">
              <w:rPr>
                <w:rFonts w:ascii="Times New Roman" w:hAnsi="Times New Roman" w:cs="Times New Roman"/>
                <w:sz w:val="20"/>
                <w:szCs w:val="20"/>
              </w:rPr>
              <w:t>)</w:t>
            </w:r>
          </w:p>
          <w:p w14:paraId="6BB3D417" w14:textId="3E0981F1" w:rsidR="004F3D2F" w:rsidRPr="0043547A" w:rsidRDefault="004F3D2F" w:rsidP="0043547A">
            <w:pPr>
              <w:pStyle w:val="ListParagraph"/>
              <w:numPr>
                <w:ilvl w:val="0"/>
                <w:numId w:val="25"/>
              </w:numPr>
              <w:jc w:val="both"/>
              <w:rPr>
                <w:rFonts w:ascii="Times New Roman" w:hAnsi="Times New Roman" w:cs="Times New Roman"/>
                <w:sz w:val="20"/>
                <w:szCs w:val="20"/>
              </w:rPr>
            </w:pPr>
            <w:r w:rsidRPr="0043547A">
              <w:rPr>
                <w:rFonts w:ascii="Times New Roman" w:hAnsi="Times New Roman" w:cs="Times New Roman"/>
                <w:sz w:val="20"/>
                <w:szCs w:val="20"/>
              </w:rPr>
              <w:t>MMG will need to determine study protocols</w:t>
            </w:r>
            <w:r w:rsidR="00812801">
              <w:rPr>
                <w:rFonts w:ascii="Times New Roman" w:hAnsi="Times New Roman" w:cs="Times New Roman"/>
                <w:sz w:val="20"/>
                <w:szCs w:val="20"/>
              </w:rPr>
              <w:t xml:space="preserve"> (minimum 1 -</w:t>
            </w:r>
            <w:r w:rsidR="008C1C90" w:rsidRPr="0043547A">
              <w:rPr>
                <w:rFonts w:ascii="Times New Roman" w:hAnsi="Times New Roman" w:cs="Times New Roman"/>
                <w:sz w:val="20"/>
                <w:szCs w:val="20"/>
              </w:rPr>
              <w:t xml:space="preserve"> 2 meetings)</w:t>
            </w:r>
          </w:p>
          <w:p w14:paraId="6CDC6727" w14:textId="7087994B" w:rsidR="004F3D2F" w:rsidRPr="0043547A" w:rsidRDefault="004F3D2F" w:rsidP="0043547A">
            <w:pPr>
              <w:pStyle w:val="ListParagraph"/>
              <w:numPr>
                <w:ilvl w:val="0"/>
                <w:numId w:val="25"/>
              </w:numPr>
              <w:jc w:val="both"/>
              <w:rPr>
                <w:rFonts w:ascii="Times New Roman" w:hAnsi="Times New Roman" w:cs="Times New Roman"/>
                <w:sz w:val="20"/>
                <w:szCs w:val="20"/>
              </w:rPr>
            </w:pPr>
            <w:r w:rsidRPr="0043547A">
              <w:rPr>
                <w:rFonts w:ascii="Times New Roman" w:hAnsi="Times New Roman" w:cs="Times New Roman"/>
                <w:sz w:val="20"/>
                <w:szCs w:val="20"/>
              </w:rPr>
              <w:t>MMG members will need to recruit</w:t>
            </w:r>
            <w:r w:rsidR="005E0F1B" w:rsidRPr="0043547A">
              <w:rPr>
                <w:rFonts w:ascii="Times New Roman" w:hAnsi="Times New Roman" w:cs="Times New Roman"/>
                <w:sz w:val="20"/>
                <w:szCs w:val="20"/>
              </w:rPr>
              <w:t xml:space="preserve"> &amp; organize volunteers and plan data c</w:t>
            </w:r>
            <w:r w:rsidR="00696EC2">
              <w:rPr>
                <w:rFonts w:ascii="Times New Roman" w:hAnsi="Times New Roman" w:cs="Times New Roman"/>
                <w:sz w:val="20"/>
                <w:szCs w:val="20"/>
              </w:rPr>
              <w:t>ollection days (</w:t>
            </w:r>
            <w:r w:rsidR="003311CE" w:rsidRPr="0043547A">
              <w:rPr>
                <w:rFonts w:ascii="Times New Roman" w:hAnsi="Times New Roman" w:cs="Times New Roman"/>
                <w:sz w:val="20"/>
                <w:szCs w:val="20"/>
              </w:rPr>
              <w:t>weekends</w:t>
            </w:r>
            <w:r w:rsidR="00696EC2">
              <w:rPr>
                <w:rFonts w:ascii="Times New Roman" w:hAnsi="Times New Roman" w:cs="Times New Roman"/>
                <w:sz w:val="20"/>
                <w:szCs w:val="20"/>
              </w:rPr>
              <w:t xml:space="preserve"> (?)</w:t>
            </w:r>
            <w:r w:rsidR="003311CE" w:rsidRPr="0043547A">
              <w:rPr>
                <w:rFonts w:ascii="Times New Roman" w:hAnsi="Times New Roman" w:cs="Times New Roman"/>
                <w:sz w:val="20"/>
                <w:szCs w:val="20"/>
              </w:rPr>
              <w:t xml:space="preserve"> t</w:t>
            </w:r>
            <w:r w:rsidR="008C1C90" w:rsidRPr="0043547A">
              <w:rPr>
                <w:rFonts w:ascii="Times New Roman" w:hAnsi="Times New Roman" w:cs="Times New Roman"/>
                <w:sz w:val="20"/>
                <w:szCs w:val="20"/>
              </w:rPr>
              <w:t xml:space="preserve">hroughout </w:t>
            </w:r>
            <w:r w:rsidR="00001288" w:rsidRPr="0043547A">
              <w:rPr>
                <w:rFonts w:ascii="Times New Roman" w:hAnsi="Times New Roman" w:cs="Times New Roman"/>
                <w:sz w:val="20"/>
                <w:szCs w:val="20"/>
              </w:rPr>
              <w:t>s</w:t>
            </w:r>
            <w:r w:rsidR="008C1C90" w:rsidRPr="0043547A">
              <w:rPr>
                <w:rFonts w:ascii="Times New Roman" w:hAnsi="Times New Roman" w:cs="Times New Roman"/>
                <w:sz w:val="20"/>
                <w:szCs w:val="20"/>
              </w:rPr>
              <w:t>ummer</w:t>
            </w:r>
            <w:r w:rsidR="00C40FF2" w:rsidRPr="0043547A">
              <w:rPr>
                <w:rFonts w:ascii="Times New Roman" w:hAnsi="Times New Roman" w:cs="Times New Roman"/>
                <w:sz w:val="20"/>
                <w:szCs w:val="20"/>
              </w:rPr>
              <w:t>-fall</w:t>
            </w:r>
            <w:r w:rsidR="008C1C90" w:rsidRPr="0043547A">
              <w:rPr>
                <w:rFonts w:ascii="Times New Roman" w:hAnsi="Times New Roman" w:cs="Times New Roman"/>
                <w:sz w:val="20"/>
                <w:szCs w:val="20"/>
              </w:rPr>
              <w:t xml:space="preserve"> 2018</w:t>
            </w:r>
            <w:r w:rsidR="00001288" w:rsidRPr="0043547A">
              <w:rPr>
                <w:rFonts w:ascii="Times New Roman" w:hAnsi="Times New Roman" w:cs="Times New Roman"/>
                <w:sz w:val="20"/>
                <w:szCs w:val="20"/>
              </w:rPr>
              <w:t xml:space="preserve"> and future summers</w:t>
            </w:r>
            <w:r w:rsidR="008C1C90" w:rsidRPr="0043547A">
              <w:rPr>
                <w:rFonts w:ascii="Times New Roman" w:hAnsi="Times New Roman" w:cs="Times New Roman"/>
                <w:sz w:val="20"/>
                <w:szCs w:val="20"/>
              </w:rPr>
              <w:t>)</w:t>
            </w:r>
          </w:p>
          <w:p w14:paraId="5E6E3A3A" w14:textId="5879EB8D" w:rsidR="00C568DF" w:rsidRPr="0043547A" w:rsidRDefault="0043547A" w:rsidP="0043547A">
            <w:pPr>
              <w:pStyle w:val="ListParagraph"/>
              <w:numPr>
                <w:ilvl w:val="0"/>
                <w:numId w:val="25"/>
              </w:numPr>
              <w:jc w:val="both"/>
              <w:rPr>
                <w:rFonts w:ascii="Times New Roman" w:hAnsi="Times New Roman" w:cs="Times New Roman"/>
                <w:sz w:val="20"/>
                <w:szCs w:val="20"/>
              </w:rPr>
            </w:pPr>
            <w:r w:rsidRPr="0043547A">
              <w:rPr>
                <w:rFonts w:ascii="Times New Roman" w:hAnsi="Times New Roman" w:cs="Times New Roman"/>
                <w:sz w:val="20"/>
                <w:szCs w:val="20"/>
              </w:rPr>
              <w:t xml:space="preserve">MMG members will need to </w:t>
            </w:r>
            <w:r w:rsidR="004F3D2F" w:rsidRPr="0043547A">
              <w:rPr>
                <w:rFonts w:ascii="Times New Roman" w:hAnsi="Times New Roman" w:cs="Times New Roman"/>
                <w:sz w:val="20"/>
                <w:szCs w:val="20"/>
              </w:rPr>
              <w:t>coordinate schedules and efforts to devote mutual time for data collection</w:t>
            </w:r>
            <w:r w:rsidR="00696EC2">
              <w:rPr>
                <w:rFonts w:ascii="Times New Roman" w:hAnsi="Times New Roman" w:cs="Times New Roman"/>
                <w:sz w:val="20"/>
                <w:szCs w:val="20"/>
              </w:rPr>
              <w:t xml:space="preserve"> (</w:t>
            </w:r>
            <w:r w:rsidR="00001288" w:rsidRPr="0043547A">
              <w:rPr>
                <w:rFonts w:ascii="Times New Roman" w:hAnsi="Times New Roman" w:cs="Times New Roman"/>
                <w:sz w:val="20"/>
                <w:szCs w:val="20"/>
              </w:rPr>
              <w:t>weekends</w:t>
            </w:r>
            <w:r w:rsidR="00696EC2">
              <w:rPr>
                <w:rFonts w:ascii="Times New Roman" w:hAnsi="Times New Roman" w:cs="Times New Roman"/>
                <w:sz w:val="20"/>
                <w:szCs w:val="20"/>
              </w:rPr>
              <w:t xml:space="preserve"> (</w:t>
            </w:r>
            <w:bookmarkStart w:id="0" w:name="_GoBack"/>
            <w:bookmarkEnd w:id="0"/>
            <w:r w:rsidR="00696EC2">
              <w:rPr>
                <w:rFonts w:ascii="Times New Roman" w:hAnsi="Times New Roman" w:cs="Times New Roman"/>
                <w:sz w:val="20"/>
                <w:szCs w:val="20"/>
              </w:rPr>
              <w:t>?)</w:t>
            </w:r>
            <w:r w:rsidR="00001288" w:rsidRPr="0043547A">
              <w:rPr>
                <w:rFonts w:ascii="Times New Roman" w:hAnsi="Times New Roman" w:cs="Times New Roman"/>
                <w:sz w:val="20"/>
                <w:szCs w:val="20"/>
              </w:rPr>
              <w:t xml:space="preserve"> t</w:t>
            </w:r>
            <w:r w:rsidR="00AB094F" w:rsidRPr="0043547A">
              <w:rPr>
                <w:rFonts w:ascii="Times New Roman" w:hAnsi="Times New Roman" w:cs="Times New Roman"/>
                <w:sz w:val="20"/>
                <w:szCs w:val="20"/>
              </w:rPr>
              <w:t>hroughout s</w:t>
            </w:r>
            <w:r w:rsidR="008C1C90" w:rsidRPr="0043547A">
              <w:rPr>
                <w:rFonts w:ascii="Times New Roman" w:hAnsi="Times New Roman" w:cs="Times New Roman"/>
                <w:sz w:val="20"/>
                <w:szCs w:val="20"/>
              </w:rPr>
              <w:t>ummer 2018</w:t>
            </w:r>
            <w:r w:rsidR="00001288" w:rsidRPr="0043547A">
              <w:rPr>
                <w:rFonts w:ascii="Times New Roman" w:hAnsi="Times New Roman" w:cs="Times New Roman"/>
                <w:sz w:val="20"/>
                <w:szCs w:val="20"/>
              </w:rPr>
              <w:t>, and future summers</w:t>
            </w:r>
            <w:r w:rsidR="008C1C90" w:rsidRPr="0043547A">
              <w:rPr>
                <w:rFonts w:ascii="Times New Roman" w:hAnsi="Times New Roman" w:cs="Times New Roman"/>
                <w:sz w:val="20"/>
                <w:szCs w:val="20"/>
              </w:rPr>
              <w:t xml:space="preserve"> –</w:t>
            </w:r>
            <w:r w:rsidR="00001288" w:rsidRPr="0043547A">
              <w:rPr>
                <w:rFonts w:ascii="Times New Roman" w:hAnsi="Times New Roman" w:cs="Times New Roman"/>
                <w:sz w:val="20"/>
                <w:szCs w:val="20"/>
              </w:rPr>
              <w:t xml:space="preserve"> time commitment</w:t>
            </w:r>
            <w:r w:rsidR="008C1C90" w:rsidRPr="0043547A">
              <w:rPr>
                <w:rFonts w:ascii="Times New Roman" w:hAnsi="Times New Roman" w:cs="Times New Roman"/>
                <w:sz w:val="20"/>
                <w:szCs w:val="20"/>
              </w:rPr>
              <w:t xml:space="preserve"> based on MMG questions)</w:t>
            </w:r>
          </w:p>
          <w:p w14:paraId="45BCB509" w14:textId="71651993" w:rsidR="00001288" w:rsidRPr="0043547A" w:rsidRDefault="00696EC2" w:rsidP="0043547A">
            <w:pPr>
              <w:pStyle w:val="ListParagraph"/>
              <w:numPr>
                <w:ilvl w:val="0"/>
                <w:numId w:val="25"/>
              </w:numPr>
              <w:jc w:val="both"/>
              <w:rPr>
                <w:rFonts w:ascii="Times New Roman" w:hAnsi="Times New Roman" w:cs="Times New Roman"/>
                <w:sz w:val="20"/>
                <w:szCs w:val="20"/>
              </w:rPr>
            </w:pPr>
            <w:r>
              <w:rPr>
                <w:rFonts w:ascii="Times New Roman" w:hAnsi="Times New Roman" w:cs="Times New Roman"/>
                <w:sz w:val="20"/>
                <w:szCs w:val="20"/>
              </w:rPr>
              <w:t xml:space="preserve">CFRI will be available </w:t>
            </w:r>
            <w:r w:rsidR="00001288" w:rsidRPr="0043547A">
              <w:rPr>
                <w:rFonts w:ascii="Times New Roman" w:hAnsi="Times New Roman" w:cs="Times New Roman"/>
                <w:sz w:val="20"/>
                <w:szCs w:val="20"/>
              </w:rPr>
              <w:t>to guide monitoring efforts during</w:t>
            </w:r>
            <w:r>
              <w:rPr>
                <w:rFonts w:ascii="Times New Roman" w:hAnsi="Times New Roman" w:cs="Times New Roman"/>
                <w:sz w:val="20"/>
                <w:szCs w:val="20"/>
              </w:rPr>
              <w:t xml:space="preserve"> 1 - 3</w:t>
            </w:r>
            <w:r w:rsidR="00001288" w:rsidRPr="0043547A">
              <w:rPr>
                <w:rFonts w:ascii="Times New Roman" w:hAnsi="Times New Roman" w:cs="Times New Roman"/>
                <w:sz w:val="20"/>
                <w:szCs w:val="20"/>
              </w:rPr>
              <w:t xml:space="preserve"> </w:t>
            </w:r>
            <w:r w:rsidR="000252EC">
              <w:rPr>
                <w:rFonts w:ascii="Times New Roman" w:hAnsi="Times New Roman" w:cs="Times New Roman"/>
                <w:sz w:val="20"/>
                <w:szCs w:val="20"/>
              </w:rPr>
              <w:t>Saturday</w:t>
            </w:r>
            <w:r w:rsidR="00001288" w:rsidRPr="0043547A">
              <w:rPr>
                <w:rFonts w:ascii="Times New Roman" w:hAnsi="Times New Roman" w:cs="Times New Roman"/>
                <w:sz w:val="20"/>
                <w:szCs w:val="20"/>
              </w:rPr>
              <w:t xml:space="preserve"> </w:t>
            </w:r>
            <w:r w:rsidR="00AC20ED" w:rsidRPr="0043547A">
              <w:rPr>
                <w:rFonts w:ascii="Times New Roman" w:hAnsi="Times New Roman" w:cs="Times New Roman"/>
                <w:sz w:val="20"/>
                <w:szCs w:val="20"/>
              </w:rPr>
              <w:t xml:space="preserve">sampling efforts </w:t>
            </w:r>
            <w:r w:rsidR="00001288" w:rsidRPr="0043547A">
              <w:rPr>
                <w:rFonts w:ascii="Times New Roman" w:hAnsi="Times New Roman" w:cs="Times New Roman"/>
                <w:sz w:val="20"/>
                <w:szCs w:val="20"/>
              </w:rPr>
              <w:t>each summer (TBD)</w:t>
            </w:r>
          </w:p>
        </w:tc>
      </w:tr>
      <w:tr w:rsidR="0043547A" w:rsidRPr="0043547A" w14:paraId="25E6F92D" w14:textId="77777777" w:rsidTr="0043547A">
        <w:trPr>
          <w:trHeight w:val="4166"/>
        </w:trPr>
        <w:tc>
          <w:tcPr>
            <w:tcW w:w="2070" w:type="dxa"/>
            <w:shd w:val="clear" w:color="auto" w:fill="F2F2F2" w:themeFill="background1" w:themeFillShade="F2"/>
          </w:tcPr>
          <w:p w14:paraId="2A2BF59C" w14:textId="77777777" w:rsidR="005E0F1B" w:rsidRPr="0043547A" w:rsidRDefault="005E0F1B" w:rsidP="0043547A">
            <w:pPr>
              <w:pStyle w:val="ListParagraph"/>
              <w:ind w:left="0"/>
              <w:rPr>
                <w:rFonts w:ascii="Times New Roman" w:hAnsi="Times New Roman" w:cs="Times New Roman"/>
                <w:b/>
                <w:sz w:val="20"/>
                <w:szCs w:val="20"/>
              </w:rPr>
            </w:pPr>
            <w:r w:rsidRPr="0043547A">
              <w:rPr>
                <w:rFonts w:ascii="Times New Roman" w:hAnsi="Times New Roman" w:cs="Times New Roman"/>
                <w:b/>
                <w:sz w:val="20"/>
                <w:szCs w:val="20"/>
              </w:rPr>
              <w:t xml:space="preserve">Option 4: </w:t>
            </w:r>
          </w:p>
          <w:p w14:paraId="737A3584" w14:textId="477B12C4" w:rsidR="00C568DF" w:rsidRPr="0043547A" w:rsidRDefault="004546BF" w:rsidP="0043547A">
            <w:pPr>
              <w:rPr>
                <w:rFonts w:ascii="Times New Roman" w:hAnsi="Times New Roman" w:cs="Times New Roman"/>
                <w:sz w:val="20"/>
                <w:szCs w:val="20"/>
              </w:rPr>
            </w:pPr>
            <w:r w:rsidRPr="0043547A">
              <w:rPr>
                <w:rFonts w:ascii="Times New Roman" w:hAnsi="Times New Roman" w:cs="Times New Roman"/>
                <w:sz w:val="20"/>
                <w:szCs w:val="20"/>
              </w:rPr>
              <w:t>MMG will rely on or leverage other existing effectiveness monitoring efforts</w:t>
            </w:r>
            <w:r w:rsidR="005E0F1B" w:rsidRPr="0043547A">
              <w:rPr>
                <w:rFonts w:ascii="Times New Roman" w:hAnsi="Times New Roman" w:cs="Times New Roman"/>
                <w:sz w:val="20"/>
                <w:szCs w:val="20"/>
              </w:rPr>
              <w:t xml:space="preserve">  </w:t>
            </w:r>
          </w:p>
        </w:tc>
        <w:tc>
          <w:tcPr>
            <w:tcW w:w="7375" w:type="dxa"/>
            <w:shd w:val="clear" w:color="auto" w:fill="F2F2F2" w:themeFill="background1" w:themeFillShade="F2"/>
          </w:tcPr>
          <w:p w14:paraId="12B0AD46" w14:textId="107A0257" w:rsidR="004546BF" w:rsidRPr="0043547A" w:rsidRDefault="004546BF" w:rsidP="004546BF">
            <w:pPr>
              <w:pStyle w:val="ListParagraph"/>
              <w:numPr>
                <w:ilvl w:val="0"/>
                <w:numId w:val="21"/>
              </w:numPr>
              <w:jc w:val="both"/>
              <w:rPr>
                <w:rFonts w:ascii="Times New Roman" w:hAnsi="Times New Roman" w:cs="Times New Roman"/>
                <w:sz w:val="20"/>
                <w:szCs w:val="20"/>
              </w:rPr>
            </w:pPr>
            <w:r w:rsidRPr="0043547A">
              <w:rPr>
                <w:rFonts w:ascii="Times New Roman" w:hAnsi="Times New Roman" w:cs="Times New Roman"/>
                <w:sz w:val="20"/>
                <w:szCs w:val="20"/>
              </w:rPr>
              <w:t>There are several efforts already underway that are scheduled to collect different types of effectiveness and validation data across the Forsythe II project area.  CFRI will work to ensure that these efforts are leveraged by MMG efforts, that data collection and analysis is not duplicated, and to the best of our ability that the MMG is made aware of any efforts in a transparent fashion.</w:t>
            </w:r>
          </w:p>
          <w:p w14:paraId="41179B38" w14:textId="77777777" w:rsidR="004546BF" w:rsidRPr="0043547A" w:rsidRDefault="004546BF" w:rsidP="004546BF">
            <w:pPr>
              <w:pStyle w:val="ListParagraph"/>
              <w:numPr>
                <w:ilvl w:val="0"/>
                <w:numId w:val="19"/>
              </w:numPr>
              <w:jc w:val="both"/>
              <w:rPr>
                <w:rFonts w:ascii="Times New Roman" w:hAnsi="Times New Roman" w:cs="Times New Roman"/>
                <w:sz w:val="20"/>
                <w:szCs w:val="20"/>
              </w:rPr>
            </w:pPr>
            <w:r w:rsidRPr="0043547A">
              <w:rPr>
                <w:rFonts w:ascii="Times New Roman" w:hAnsi="Times New Roman" w:cs="Times New Roman"/>
                <w:b/>
                <w:sz w:val="20"/>
                <w:szCs w:val="20"/>
              </w:rPr>
              <w:t>Front Range CFLR:</w:t>
            </w:r>
            <w:r w:rsidRPr="0043547A">
              <w:rPr>
                <w:rFonts w:ascii="Times New Roman" w:hAnsi="Times New Roman" w:cs="Times New Roman"/>
                <w:sz w:val="20"/>
                <w:szCs w:val="20"/>
              </w:rPr>
              <w:t xml:space="preserve"> Common Stand Exam plots have been/will be collected throughout most or all of the Forsythe II project units.  This data will be collected by USFS contractors and analyzed by the Front Range Roundtable Landscape Restoration team members.  Additional analysis using remote sensing and modeling techniques will be conducted by the LRT group as part of the CFLR program.  This monitoring is funded to continue through 2019, and is required to continue under the CFLR program through 2024, but is currently not funded.</w:t>
            </w:r>
          </w:p>
          <w:p w14:paraId="593A1FE8" w14:textId="3C490AE7" w:rsidR="005E0F1B" w:rsidRPr="0043547A" w:rsidRDefault="004546BF" w:rsidP="004546BF">
            <w:pPr>
              <w:pStyle w:val="ListParagraph"/>
              <w:numPr>
                <w:ilvl w:val="0"/>
                <w:numId w:val="20"/>
              </w:numPr>
              <w:jc w:val="both"/>
              <w:rPr>
                <w:rFonts w:ascii="Times New Roman" w:hAnsi="Times New Roman" w:cs="Times New Roman"/>
                <w:sz w:val="20"/>
                <w:szCs w:val="20"/>
              </w:rPr>
            </w:pPr>
            <w:r w:rsidRPr="0043547A">
              <w:rPr>
                <w:rFonts w:ascii="Times New Roman" w:hAnsi="Times New Roman" w:cs="Times New Roman"/>
                <w:b/>
                <w:sz w:val="20"/>
                <w:szCs w:val="20"/>
              </w:rPr>
              <w:t>Denver Water-USFS Forest to Faucets Effectiveness Assessment:</w:t>
            </w:r>
            <w:r w:rsidRPr="0043547A">
              <w:rPr>
                <w:rFonts w:ascii="Times New Roman" w:hAnsi="Times New Roman" w:cs="Times New Roman"/>
                <w:sz w:val="20"/>
                <w:szCs w:val="20"/>
              </w:rPr>
              <w:t xml:space="preserve">  CFRI has </w:t>
            </w:r>
            <w:r w:rsidR="003D4217" w:rsidRPr="0043547A">
              <w:rPr>
                <w:rFonts w:ascii="Times New Roman" w:hAnsi="Times New Roman" w:cs="Times New Roman"/>
                <w:sz w:val="20"/>
                <w:szCs w:val="20"/>
              </w:rPr>
              <w:t>a 6-</w:t>
            </w:r>
            <w:r w:rsidRPr="0043547A">
              <w:rPr>
                <w:rFonts w:ascii="Times New Roman" w:hAnsi="Times New Roman" w:cs="Times New Roman"/>
                <w:sz w:val="20"/>
                <w:szCs w:val="20"/>
              </w:rPr>
              <w:t>year contract (2016-2021) to conduct 3</w:t>
            </w:r>
            <w:r w:rsidRPr="0043547A">
              <w:rPr>
                <w:rFonts w:ascii="Times New Roman" w:hAnsi="Times New Roman" w:cs="Times New Roman"/>
                <w:sz w:val="20"/>
                <w:szCs w:val="20"/>
                <w:vertAlign w:val="superscript"/>
              </w:rPr>
              <w:t>rd</w:t>
            </w:r>
            <w:r w:rsidRPr="0043547A">
              <w:rPr>
                <w:rFonts w:ascii="Times New Roman" w:hAnsi="Times New Roman" w:cs="Times New Roman"/>
                <w:sz w:val="20"/>
                <w:szCs w:val="20"/>
              </w:rPr>
              <w:t xml:space="preserve"> party ecological effectiveness monitoring across USFS fuels reduction projects within the Denver Water zones of concern.  As Forsythe II projects are implemented in the Boulder Zone of Concern, CFRI will be collecting field based ecological effectiveness data across a subset of treatment units as well as conducting remote sensing analysis.</w:t>
            </w:r>
            <w:r w:rsidR="00E40A9F">
              <w:rPr>
                <w:rFonts w:ascii="Times New Roman" w:hAnsi="Times New Roman" w:cs="Times New Roman"/>
                <w:sz w:val="20"/>
                <w:szCs w:val="20"/>
              </w:rPr>
              <w:t xml:space="preserve">  CFRI will share</w:t>
            </w:r>
            <w:r w:rsidRPr="0043547A">
              <w:rPr>
                <w:rFonts w:ascii="Times New Roman" w:hAnsi="Times New Roman" w:cs="Times New Roman"/>
                <w:sz w:val="20"/>
                <w:szCs w:val="20"/>
              </w:rPr>
              <w:t xml:space="preserve"> monitoring protocols </w:t>
            </w:r>
            <w:r w:rsidR="00696EC2">
              <w:rPr>
                <w:rFonts w:ascii="Times New Roman" w:hAnsi="Times New Roman" w:cs="Times New Roman"/>
                <w:sz w:val="20"/>
                <w:szCs w:val="20"/>
              </w:rPr>
              <w:t xml:space="preserve">with the MMG </w:t>
            </w:r>
            <w:r w:rsidR="00E40A9F">
              <w:rPr>
                <w:rFonts w:ascii="Times New Roman" w:hAnsi="Times New Roman" w:cs="Times New Roman"/>
                <w:sz w:val="20"/>
                <w:szCs w:val="20"/>
              </w:rPr>
              <w:t>and will</w:t>
            </w:r>
            <w:r w:rsidRPr="0043547A">
              <w:rPr>
                <w:rFonts w:ascii="Times New Roman" w:hAnsi="Times New Roman" w:cs="Times New Roman"/>
                <w:sz w:val="20"/>
                <w:szCs w:val="20"/>
              </w:rPr>
              <w:t xml:space="preserve"> guide volunteer MMG members in data collection</w:t>
            </w:r>
            <w:r w:rsidR="00696EC2">
              <w:rPr>
                <w:rFonts w:ascii="Times New Roman" w:hAnsi="Times New Roman" w:cs="Times New Roman"/>
                <w:sz w:val="20"/>
                <w:szCs w:val="20"/>
              </w:rPr>
              <w:t xml:space="preserve"> during 1 </w:t>
            </w:r>
            <w:r w:rsidR="00812801">
              <w:rPr>
                <w:rFonts w:ascii="Times New Roman" w:hAnsi="Times New Roman" w:cs="Times New Roman"/>
                <w:sz w:val="20"/>
                <w:szCs w:val="20"/>
              </w:rPr>
              <w:t>-</w:t>
            </w:r>
            <w:r w:rsidR="00E40A9F">
              <w:rPr>
                <w:rFonts w:ascii="Times New Roman" w:hAnsi="Times New Roman" w:cs="Times New Roman"/>
                <w:sz w:val="20"/>
                <w:szCs w:val="20"/>
              </w:rPr>
              <w:t xml:space="preserve"> 3</w:t>
            </w:r>
            <w:r w:rsidR="00696EC2">
              <w:rPr>
                <w:rFonts w:ascii="Times New Roman" w:hAnsi="Times New Roman" w:cs="Times New Roman"/>
                <w:sz w:val="20"/>
                <w:szCs w:val="20"/>
              </w:rPr>
              <w:t xml:space="preserve"> </w:t>
            </w:r>
            <w:r w:rsidR="000252EC">
              <w:rPr>
                <w:rFonts w:ascii="Times New Roman" w:hAnsi="Times New Roman" w:cs="Times New Roman"/>
                <w:sz w:val="20"/>
                <w:szCs w:val="20"/>
              </w:rPr>
              <w:t>Saturday</w:t>
            </w:r>
            <w:r w:rsidR="00696EC2">
              <w:rPr>
                <w:rFonts w:ascii="Times New Roman" w:hAnsi="Times New Roman" w:cs="Times New Roman"/>
                <w:sz w:val="20"/>
                <w:szCs w:val="20"/>
              </w:rPr>
              <w:t xml:space="preserve"> sampling efforts.  </w:t>
            </w:r>
          </w:p>
        </w:tc>
      </w:tr>
    </w:tbl>
    <w:p w14:paraId="534D981B" w14:textId="7E1D27CA" w:rsidR="0031193D" w:rsidRPr="0043547A" w:rsidRDefault="0031193D" w:rsidP="004546BF">
      <w:pPr>
        <w:jc w:val="both"/>
        <w:rPr>
          <w:rFonts w:ascii="Times New Roman" w:hAnsi="Times New Roman" w:cs="Times New Roman"/>
          <w:sz w:val="24"/>
          <w:szCs w:val="24"/>
        </w:rPr>
      </w:pPr>
    </w:p>
    <w:sectPr w:rsidR="0031193D" w:rsidRPr="0043547A">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A9180" w16cid:durableId="1E70DBD9"/>
  <w16cid:commentId w16cid:paraId="34B39413" w16cid:durableId="1E70DC07"/>
  <w16cid:commentId w16cid:paraId="69603628" w16cid:durableId="1E70DC84"/>
  <w16cid:commentId w16cid:paraId="34F6BB4B" w16cid:durableId="1E70DCDC"/>
  <w16cid:commentId w16cid:paraId="606CBB73" w16cid:durableId="1E70DD2A"/>
  <w16cid:commentId w16cid:paraId="2ECC92E6" w16cid:durableId="1E70DD5F"/>
  <w16cid:commentId w16cid:paraId="399E5755" w16cid:durableId="1E70E14D"/>
  <w16cid:commentId w16cid:paraId="0E6D2A67" w16cid:durableId="1E70DE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0A9D3" w14:textId="77777777" w:rsidR="001D4204" w:rsidRDefault="001D4204" w:rsidP="009B2FFC">
      <w:pPr>
        <w:spacing w:after="0" w:line="240" w:lineRule="auto"/>
      </w:pPr>
      <w:r>
        <w:separator/>
      </w:r>
    </w:p>
  </w:endnote>
  <w:endnote w:type="continuationSeparator" w:id="0">
    <w:p w14:paraId="486E5ECA" w14:textId="77777777" w:rsidR="001D4204" w:rsidRDefault="001D4204" w:rsidP="009B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C711C" w14:textId="77777777" w:rsidR="001D4204" w:rsidRDefault="001D4204" w:rsidP="009B2FFC">
      <w:pPr>
        <w:spacing w:after="0" w:line="240" w:lineRule="auto"/>
      </w:pPr>
      <w:r>
        <w:separator/>
      </w:r>
    </w:p>
  </w:footnote>
  <w:footnote w:type="continuationSeparator" w:id="0">
    <w:p w14:paraId="60CFDF82" w14:textId="77777777" w:rsidR="001D4204" w:rsidRDefault="001D4204" w:rsidP="009B2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136366"/>
      <w:docPartObj>
        <w:docPartGallery w:val="Watermarks"/>
        <w:docPartUnique/>
      </w:docPartObj>
    </w:sdtPr>
    <w:sdtEndPr/>
    <w:sdtContent>
      <w:p w14:paraId="581CD446" w14:textId="77777777" w:rsidR="009B2FFC" w:rsidRDefault="006F7AAD">
        <w:pPr>
          <w:pStyle w:val="Header"/>
        </w:pPr>
        <w:r>
          <w:rPr>
            <w:noProof/>
          </w:rPr>
          <w:pict w14:anchorId="48BAC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2F1"/>
    <w:multiLevelType w:val="hybridMultilevel"/>
    <w:tmpl w:val="689459D8"/>
    <w:lvl w:ilvl="0" w:tplc="11B8001E">
      <w:numFmt w:val="bullet"/>
      <w:lvlText w:val="•"/>
      <w:lvlJc w:val="left"/>
      <w:pPr>
        <w:ind w:left="1080" w:hanging="72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73452"/>
    <w:multiLevelType w:val="hybridMultilevel"/>
    <w:tmpl w:val="E9921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E43EE"/>
    <w:multiLevelType w:val="hybridMultilevel"/>
    <w:tmpl w:val="231417F2"/>
    <w:lvl w:ilvl="0" w:tplc="11B8001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F6989"/>
    <w:multiLevelType w:val="hybridMultilevel"/>
    <w:tmpl w:val="D76E2242"/>
    <w:lvl w:ilvl="0" w:tplc="11B8001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F4CB0"/>
    <w:multiLevelType w:val="hybridMultilevel"/>
    <w:tmpl w:val="786E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162FC"/>
    <w:multiLevelType w:val="hybridMultilevel"/>
    <w:tmpl w:val="757C9AB8"/>
    <w:lvl w:ilvl="0" w:tplc="11B8001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15A48"/>
    <w:multiLevelType w:val="hybridMultilevel"/>
    <w:tmpl w:val="7410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E134F"/>
    <w:multiLevelType w:val="hybridMultilevel"/>
    <w:tmpl w:val="0734967E"/>
    <w:lvl w:ilvl="0" w:tplc="11B8001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05F76"/>
    <w:multiLevelType w:val="hybridMultilevel"/>
    <w:tmpl w:val="1D9C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21247"/>
    <w:multiLevelType w:val="hybridMultilevel"/>
    <w:tmpl w:val="C83E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855DD"/>
    <w:multiLevelType w:val="hybridMultilevel"/>
    <w:tmpl w:val="8744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94586"/>
    <w:multiLevelType w:val="hybridMultilevel"/>
    <w:tmpl w:val="DF4AA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C51820"/>
    <w:multiLevelType w:val="hybridMultilevel"/>
    <w:tmpl w:val="8A26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A0A43"/>
    <w:multiLevelType w:val="hybridMultilevel"/>
    <w:tmpl w:val="9800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A4846"/>
    <w:multiLevelType w:val="hybridMultilevel"/>
    <w:tmpl w:val="EC6E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B510B"/>
    <w:multiLevelType w:val="hybridMultilevel"/>
    <w:tmpl w:val="91C2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74729"/>
    <w:multiLevelType w:val="hybridMultilevel"/>
    <w:tmpl w:val="795AD444"/>
    <w:lvl w:ilvl="0" w:tplc="11B8001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336C3"/>
    <w:multiLevelType w:val="hybridMultilevel"/>
    <w:tmpl w:val="A3D22CE6"/>
    <w:lvl w:ilvl="0" w:tplc="11B8001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928C7"/>
    <w:multiLevelType w:val="hybridMultilevel"/>
    <w:tmpl w:val="2B00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01743"/>
    <w:multiLevelType w:val="hybridMultilevel"/>
    <w:tmpl w:val="132A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B7E28"/>
    <w:multiLevelType w:val="hybridMultilevel"/>
    <w:tmpl w:val="69BE2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52856"/>
    <w:multiLevelType w:val="hybridMultilevel"/>
    <w:tmpl w:val="323211BA"/>
    <w:lvl w:ilvl="0" w:tplc="11B8001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0E64CE"/>
    <w:multiLevelType w:val="hybridMultilevel"/>
    <w:tmpl w:val="ECFE7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C60FD9"/>
    <w:multiLevelType w:val="hybridMultilevel"/>
    <w:tmpl w:val="6D5CEF0A"/>
    <w:lvl w:ilvl="0" w:tplc="11B8001E">
      <w:numFmt w:val="bullet"/>
      <w:lvlText w:val="•"/>
      <w:lvlJc w:val="left"/>
      <w:pPr>
        <w:ind w:left="1080" w:hanging="72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4421C4"/>
    <w:multiLevelType w:val="hybridMultilevel"/>
    <w:tmpl w:val="FB5EFA82"/>
    <w:lvl w:ilvl="0" w:tplc="11B8001E">
      <w:numFmt w:val="bullet"/>
      <w:lvlText w:val="•"/>
      <w:lvlJc w:val="left"/>
      <w:pPr>
        <w:ind w:left="1080" w:hanging="72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7565C"/>
    <w:multiLevelType w:val="hybridMultilevel"/>
    <w:tmpl w:val="8AE02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4"/>
  </w:num>
  <w:num w:numId="3">
    <w:abstractNumId w:val="23"/>
  </w:num>
  <w:num w:numId="4">
    <w:abstractNumId w:val="0"/>
  </w:num>
  <w:num w:numId="5">
    <w:abstractNumId w:val="17"/>
  </w:num>
  <w:num w:numId="6">
    <w:abstractNumId w:val="7"/>
  </w:num>
  <w:num w:numId="7">
    <w:abstractNumId w:val="21"/>
  </w:num>
  <w:num w:numId="8">
    <w:abstractNumId w:val="1"/>
  </w:num>
  <w:num w:numId="9">
    <w:abstractNumId w:val="3"/>
  </w:num>
  <w:num w:numId="10">
    <w:abstractNumId w:val="22"/>
  </w:num>
  <w:num w:numId="11">
    <w:abstractNumId w:val="2"/>
  </w:num>
  <w:num w:numId="12">
    <w:abstractNumId w:val="5"/>
  </w:num>
  <w:num w:numId="13">
    <w:abstractNumId w:val="20"/>
  </w:num>
  <w:num w:numId="14">
    <w:abstractNumId w:val="16"/>
  </w:num>
  <w:num w:numId="15">
    <w:abstractNumId w:val="18"/>
  </w:num>
  <w:num w:numId="16">
    <w:abstractNumId w:val="13"/>
  </w:num>
  <w:num w:numId="17">
    <w:abstractNumId w:val="6"/>
  </w:num>
  <w:num w:numId="18">
    <w:abstractNumId w:val="15"/>
  </w:num>
  <w:num w:numId="19">
    <w:abstractNumId w:val="14"/>
  </w:num>
  <w:num w:numId="20">
    <w:abstractNumId w:val="8"/>
  </w:num>
  <w:num w:numId="21">
    <w:abstractNumId w:val="12"/>
  </w:num>
  <w:num w:numId="22">
    <w:abstractNumId w:val="25"/>
  </w:num>
  <w:num w:numId="23">
    <w:abstractNumId w:val="19"/>
  </w:num>
  <w:num w:numId="24">
    <w:abstractNumId w:val="11"/>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1C"/>
    <w:rsid w:val="00001288"/>
    <w:rsid w:val="000016E1"/>
    <w:rsid w:val="000252EC"/>
    <w:rsid w:val="0009472F"/>
    <w:rsid w:val="000C4828"/>
    <w:rsid w:val="001723DA"/>
    <w:rsid w:val="001A607F"/>
    <w:rsid w:val="001D4204"/>
    <w:rsid w:val="001D53EC"/>
    <w:rsid w:val="001F5B49"/>
    <w:rsid w:val="00310019"/>
    <w:rsid w:val="0031193D"/>
    <w:rsid w:val="003158F5"/>
    <w:rsid w:val="003311CE"/>
    <w:rsid w:val="003C6C91"/>
    <w:rsid w:val="003D4217"/>
    <w:rsid w:val="003E20BC"/>
    <w:rsid w:val="0043547A"/>
    <w:rsid w:val="004546BF"/>
    <w:rsid w:val="004F3D2F"/>
    <w:rsid w:val="005401AD"/>
    <w:rsid w:val="005D7DF2"/>
    <w:rsid w:val="005E0F1B"/>
    <w:rsid w:val="00696EC2"/>
    <w:rsid w:val="006B22A5"/>
    <w:rsid w:val="006F7AAD"/>
    <w:rsid w:val="00792D1C"/>
    <w:rsid w:val="007A10DE"/>
    <w:rsid w:val="00812801"/>
    <w:rsid w:val="008C1C90"/>
    <w:rsid w:val="009B2FFC"/>
    <w:rsid w:val="009E3EF4"/>
    <w:rsid w:val="00A26091"/>
    <w:rsid w:val="00AB094F"/>
    <w:rsid w:val="00AC20ED"/>
    <w:rsid w:val="00B26629"/>
    <w:rsid w:val="00B548CE"/>
    <w:rsid w:val="00B54CBF"/>
    <w:rsid w:val="00C40FF2"/>
    <w:rsid w:val="00C568DF"/>
    <w:rsid w:val="00DA697C"/>
    <w:rsid w:val="00E40A9F"/>
    <w:rsid w:val="00E506CD"/>
    <w:rsid w:val="00ED1FFB"/>
    <w:rsid w:val="00F9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223865"/>
  <w15:chartTrackingRefBased/>
  <w15:docId w15:val="{4441F4EF-67B2-41B8-8BD9-3F0C1A08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FFC"/>
  </w:style>
  <w:style w:type="paragraph" w:styleId="Footer">
    <w:name w:val="footer"/>
    <w:basedOn w:val="Normal"/>
    <w:link w:val="FooterChar"/>
    <w:uiPriority w:val="99"/>
    <w:unhideWhenUsed/>
    <w:rsid w:val="009B2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FFC"/>
  </w:style>
  <w:style w:type="paragraph" w:styleId="ListParagraph">
    <w:name w:val="List Paragraph"/>
    <w:basedOn w:val="Normal"/>
    <w:uiPriority w:val="34"/>
    <w:qFormat/>
    <w:rsid w:val="003C6C91"/>
    <w:pPr>
      <w:ind w:left="720"/>
      <w:contextualSpacing/>
    </w:pPr>
  </w:style>
  <w:style w:type="table" w:styleId="TableGrid">
    <w:name w:val="Table Grid"/>
    <w:basedOn w:val="TableNormal"/>
    <w:uiPriority w:val="39"/>
    <w:rsid w:val="00C56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0FF2"/>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C40FF2"/>
    <w:rPr>
      <w:sz w:val="16"/>
      <w:szCs w:val="16"/>
    </w:rPr>
  </w:style>
  <w:style w:type="paragraph" w:styleId="CommentText">
    <w:name w:val="annotation text"/>
    <w:basedOn w:val="Normal"/>
    <w:link w:val="CommentTextChar"/>
    <w:uiPriority w:val="99"/>
    <w:semiHidden/>
    <w:unhideWhenUsed/>
    <w:rsid w:val="00C40FF2"/>
    <w:pPr>
      <w:spacing w:line="240" w:lineRule="auto"/>
    </w:pPr>
    <w:rPr>
      <w:sz w:val="20"/>
      <w:szCs w:val="20"/>
    </w:rPr>
  </w:style>
  <w:style w:type="character" w:customStyle="1" w:styleId="CommentTextChar">
    <w:name w:val="Comment Text Char"/>
    <w:basedOn w:val="DefaultParagraphFont"/>
    <w:link w:val="CommentText"/>
    <w:uiPriority w:val="99"/>
    <w:semiHidden/>
    <w:rsid w:val="00C40FF2"/>
    <w:rPr>
      <w:sz w:val="20"/>
      <w:szCs w:val="20"/>
    </w:rPr>
  </w:style>
  <w:style w:type="paragraph" w:styleId="CommentSubject">
    <w:name w:val="annotation subject"/>
    <w:basedOn w:val="CommentText"/>
    <w:next w:val="CommentText"/>
    <w:link w:val="CommentSubjectChar"/>
    <w:uiPriority w:val="99"/>
    <w:semiHidden/>
    <w:unhideWhenUsed/>
    <w:rsid w:val="00C40FF2"/>
    <w:rPr>
      <w:b/>
      <w:bCs/>
    </w:rPr>
  </w:style>
  <w:style w:type="character" w:customStyle="1" w:styleId="CommentSubjectChar">
    <w:name w:val="Comment Subject Char"/>
    <w:basedOn w:val="CommentTextChar"/>
    <w:link w:val="CommentSubject"/>
    <w:uiPriority w:val="99"/>
    <w:semiHidden/>
    <w:rsid w:val="00C40FF2"/>
    <w:rPr>
      <w:b/>
      <w:bCs/>
      <w:sz w:val="20"/>
      <w:szCs w:val="20"/>
    </w:rPr>
  </w:style>
  <w:style w:type="paragraph" w:styleId="BalloonText">
    <w:name w:val="Balloon Text"/>
    <w:basedOn w:val="Normal"/>
    <w:link w:val="BalloonTextChar"/>
    <w:uiPriority w:val="99"/>
    <w:semiHidden/>
    <w:unhideWhenUsed/>
    <w:rsid w:val="00C40F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0FF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Chambers</dc:creator>
  <cp:keywords/>
  <dc:description/>
  <cp:lastModifiedBy>Marin Chambers</cp:lastModifiedBy>
  <cp:revision>2</cp:revision>
  <cp:lastPrinted>2018-04-16T16:35:00Z</cp:lastPrinted>
  <dcterms:created xsi:type="dcterms:W3CDTF">2018-04-17T22:11:00Z</dcterms:created>
  <dcterms:modified xsi:type="dcterms:W3CDTF">2018-04-17T22:11:00Z</dcterms:modified>
</cp:coreProperties>
</file>