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  <w:bookmarkStart w:id="0" w:name="_GoBack"/>
      <w:bookmarkEnd w:id="0"/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702E1DEC" w:rsidR="00336A4D" w:rsidRPr="00C91AB2" w:rsidRDefault="007744AB" w:rsidP="00D32B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D32B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0113008D" w:rsidR="00336A4D" w:rsidRPr="002A2290" w:rsidRDefault="00E25D65" w:rsidP="00C966A8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</w:t>
            </w:r>
            <w:r w:rsidR="00DD62AB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3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17BA96C1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AB4FD7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  <w:p w14:paraId="29C3B748" w14:textId="0B564388" w:rsidR="00E612C9" w:rsidRDefault="00E612C9" w:rsidP="00AB4FD7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4FD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11.6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059446F" w:rsidR="002A2290" w:rsidRPr="00C91AB2" w:rsidRDefault="00E612C9" w:rsidP="00DD62AB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62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19C22F7C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2T-2%; 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2056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; 3C-52%; 4A-36%;4B-7%</w:t>
            </w:r>
          </w:p>
          <w:p w14:paraId="0B8560AA" w14:textId="5F78AA87" w:rsidR="007457FC" w:rsidRPr="003F423D" w:rsidRDefault="007457FC" w:rsidP="00DD78DC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2T-</w:t>
            </w:r>
            <w:r w:rsidR="00AB4FD7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="00AB4F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3A-5%;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B-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; 3C-</w:t>
            </w:r>
            <w:r w:rsidR="00AB4FD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%; 4A-36%; 4B-7%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5B7E6B04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DF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PP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LM 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3A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AS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E3AC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38243614" w14:textId="136F87C8" w:rsidR="00E612C9" w:rsidRPr="003F423D" w:rsidRDefault="00E612C9" w:rsidP="00DD78DC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</w:t>
            </w:r>
            <w:r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966A8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LPP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 w:rsidR="00C966A8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DF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PP </w:t>
            </w:r>
            <w:r w:rsidR="00551BE7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LM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E70D45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AS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E70D45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451125DE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AREA=</w:t>
            </w:r>
            <w:r w:rsidR="003E3A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ft</w:t>
            </w:r>
            <w:r w:rsidR="00DD62AB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</w:rPr>
              <w:t>2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4E103927" w:rsidR="00E612C9" w:rsidRPr="00585521" w:rsidRDefault="009254AB" w:rsidP="003E4771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AREA=</w:t>
            </w:r>
            <w:r w:rsidR="003E47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75-80</w:t>
            </w:r>
            <w:r w:rsidR="00DD62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r w:rsidR="00DD62AB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</w:rPr>
              <w:t>2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199C18CF" w:rsidR="00A57342" w:rsidRPr="005D23B7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primarily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even-aged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mixed patches of dense trees (dog-hair) also present.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Lodgepole pine is the domina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nt species with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>moderate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 of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Douglas-fir,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ponderosa pine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, and limber pine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associated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 the species composition.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Some aspen is present in localized pockets.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Trees range in size from saplings (2’ to 5” DBH) to </w:t>
            </w:r>
            <w:r w:rsidR="00BB4CF3">
              <w:rPr>
                <w:rFonts w:ascii="Times New Roman" w:hAnsi="Times New Roman"/>
                <w:color w:val="auto"/>
                <w:sz w:val="24"/>
                <w:szCs w:val="24"/>
              </w:rPr>
              <w:t>large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DBH) with the majority being in the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small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DBH) range.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 the lodgepole pine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dominated stands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0D235C0" w14:textId="268B4866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area. The heterogeneous pattern of lodgepole pine stands would exhibit patches of even-aged stands mixed throughout the general lodgepole pine forest to provide a discontinuous crown level that provides a greater resiliency to large natural disturbances. </w:t>
            </w:r>
            <w:r w:rsidR="00DD78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Small aggregations of mixed conifer species would maintain their presence and add to the diversity of the unit.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Healthy aspen clones would range from 1/2 to </w:t>
            </w:r>
            <w:r w:rsidR="00365047">
              <w:rPr>
                <w:rFonts w:ascii="Times New Roman" w:hAnsi="Times New Roman"/>
                <w:sz w:val="24"/>
                <w:szCs w:val="24"/>
              </w:rPr>
              <w:t>1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 acres in size and would be free of conifer encroachment.</w:t>
            </w:r>
            <w:r w:rsidR="0036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BC588F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0DF7B438" w14:textId="75311647" w:rsidR="00BC588F" w:rsidRPr="00BC588F" w:rsidRDefault="00BC588F" w:rsidP="00BC588F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Restore ponderosa pine/mixed conifer stands, aspen, and meadow/shrublands toward their characteristic species composition, structure, and spatial patterns in order to increase resistance and resiliency to future natural disturbance.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44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810"/>
        <w:gridCol w:w="10710"/>
      </w:tblGrid>
      <w:tr w:rsidR="008E4A2F" w:rsidRPr="00C91AB2" w14:paraId="27CDE48A" w14:textId="77777777" w:rsidTr="00AB4FD7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AB4FD7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74DCCDD0" w:rsidR="002A31AE" w:rsidRPr="00C91AB2" w:rsidRDefault="0032053D" w:rsidP="00DD62A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6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1E61C37B" w14:textId="61CD3924" w:rsidR="002A31AE" w:rsidRPr="00C91AB2" w:rsidRDefault="00AB4FD7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521E9B79" w:rsidR="00915678" w:rsidRPr="00492322" w:rsidRDefault="00915678" w:rsidP="00492322">
            <w:pPr>
              <w:pStyle w:val="ListParagraph"/>
              <w:numPr>
                <w:ilvl w:val="0"/>
                <w:numId w:val="1"/>
              </w:numPr>
              <w:ind w:left="540" w:hanging="270"/>
              <w:contextualSpacing/>
              <w:rPr>
                <w:rFonts w:ascii="Times New Roman" w:hAnsi="Times New Roman" w:cs="Times New Roman"/>
              </w:rPr>
            </w:pPr>
            <w:r w:rsidRPr="00492322">
              <w:rPr>
                <w:rFonts w:ascii="Times New Roman" w:hAnsi="Times New Roman" w:cs="Times New Roman"/>
              </w:rPr>
              <w:t xml:space="preserve">Establish </w:t>
            </w:r>
            <w:r w:rsidR="00AB4FD7" w:rsidRPr="00492322">
              <w:rPr>
                <w:rFonts w:ascii="Times New Roman" w:hAnsi="Times New Roman" w:cs="Times New Roman"/>
              </w:rPr>
              <w:t>2</w:t>
            </w:r>
            <w:r w:rsidRPr="00492322">
              <w:rPr>
                <w:rFonts w:ascii="Times New Roman" w:hAnsi="Times New Roman" w:cs="Times New Roman"/>
              </w:rPr>
              <w:t xml:space="preserve"> to </w:t>
            </w:r>
            <w:r w:rsidR="00AB4FD7" w:rsidRPr="00492322">
              <w:rPr>
                <w:rFonts w:ascii="Times New Roman" w:hAnsi="Times New Roman" w:cs="Times New Roman"/>
              </w:rPr>
              <w:t>4</w:t>
            </w:r>
            <w:r w:rsidRPr="00492322">
              <w:rPr>
                <w:rFonts w:ascii="Times New Roman" w:hAnsi="Times New Roman" w:cs="Times New Roman"/>
              </w:rPr>
              <w:t xml:space="preserve"> patchcuts, ranging in </w:t>
            </w:r>
            <w:r w:rsidR="008E6429" w:rsidRPr="00492322">
              <w:rPr>
                <w:rFonts w:ascii="Times New Roman" w:hAnsi="Times New Roman" w:cs="Times New Roman"/>
              </w:rPr>
              <w:t>1</w:t>
            </w:r>
            <w:r w:rsidRPr="00492322">
              <w:rPr>
                <w:rFonts w:ascii="Times New Roman" w:hAnsi="Times New Roman" w:cs="Times New Roman"/>
              </w:rPr>
              <w:t xml:space="preserve">-5 acres in size in “dog-hair” pockets within the unit. </w:t>
            </w:r>
          </w:p>
          <w:p w14:paraId="6EF44FD8" w14:textId="15F67659" w:rsidR="00915678" w:rsidRPr="00492322" w:rsidRDefault="00915678" w:rsidP="00492322">
            <w:pPr>
              <w:pStyle w:val="ListParagraph"/>
              <w:numPr>
                <w:ilvl w:val="0"/>
                <w:numId w:val="1"/>
              </w:numPr>
              <w:ind w:left="540" w:hanging="270"/>
              <w:contextualSpacing/>
              <w:rPr>
                <w:rFonts w:ascii="Times New Roman" w:hAnsi="Times New Roman" w:cs="Times New Roman"/>
              </w:rPr>
            </w:pPr>
            <w:r w:rsidRPr="00492322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44EA9C" w14:textId="77777777" w:rsidR="00915678" w:rsidRPr="00492322" w:rsidRDefault="00915678" w:rsidP="00492322">
            <w:pPr>
              <w:pStyle w:val="ListParagraph"/>
              <w:numPr>
                <w:ilvl w:val="0"/>
                <w:numId w:val="1"/>
              </w:numPr>
              <w:ind w:left="540" w:hanging="270"/>
              <w:contextualSpacing/>
              <w:rPr>
                <w:rFonts w:ascii="Times New Roman" w:hAnsi="Times New Roman" w:cs="Times New Roman"/>
              </w:rPr>
            </w:pPr>
            <w:r w:rsidRPr="00492322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  <w:p w14:paraId="238B75C1" w14:textId="624977B2" w:rsidR="00817F1C" w:rsidRPr="00365047" w:rsidRDefault="00915678" w:rsidP="00492322">
            <w:pPr>
              <w:pStyle w:val="ListParagraph"/>
              <w:numPr>
                <w:ilvl w:val="0"/>
                <w:numId w:val="1"/>
              </w:numPr>
              <w:ind w:left="540" w:hanging="270"/>
              <w:contextualSpacing/>
              <w:rPr>
                <w:rFonts w:ascii="Times New Roman" w:hAnsi="Times New Roman"/>
              </w:rPr>
            </w:pPr>
            <w:r w:rsidRPr="00492322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</w:tc>
      </w:tr>
      <w:tr w:rsidR="00365047" w:rsidRPr="00C91AB2" w14:paraId="5F3886B6" w14:textId="77777777" w:rsidTr="00AB4FD7">
        <w:tc>
          <w:tcPr>
            <w:tcW w:w="1944" w:type="dxa"/>
            <w:vAlign w:val="center"/>
          </w:tcPr>
          <w:p w14:paraId="17B3AA21" w14:textId="3A375D5F" w:rsidR="00365047" w:rsidRDefault="00AB4FD7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Douglas-fir Mixed Conifer </w:t>
            </w:r>
            <w:r w:rsidR="00365047">
              <w:rPr>
                <w:rFonts w:ascii="Times New Roman" w:hAnsi="Times New Roman"/>
                <w:sz w:val="24"/>
                <w:szCs w:val="24"/>
              </w:rPr>
              <w:t>Aggregation</w:t>
            </w:r>
          </w:p>
        </w:tc>
        <w:tc>
          <w:tcPr>
            <w:tcW w:w="1080" w:type="dxa"/>
            <w:vAlign w:val="center"/>
          </w:tcPr>
          <w:p w14:paraId="62926C8F" w14:textId="7CFD3E20" w:rsidR="00365047" w:rsidRDefault="00365047" w:rsidP="00DD62A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6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265B891C" w14:textId="6992C782" w:rsidR="00365047" w:rsidRDefault="00AB4FD7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0710" w:type="dxa"/>
            <w:vAlign w:val="center"/>
          </w:tcPr>
          <w:p w14:paraId="318E5D6F" w14:textId="77777777" w:rsidR="00365047" w:rsidRPr="00BC588F" w:rsidRDefault="00BC588F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Reduce the existing basal area by 30% (5’-15’ crown spacing between individual trees or groups of trees).</w:t>
            </w:r>
          </w:p>
          <w:p w14:paraId="27DC16A1" w14:textId="77777777" w:rsidR="00BC588F" w:rsidRDefault="00BC588F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 to retain the healthiest conifer (</w:t>
            </w:r>
            <w:r>
              <w:rPr>
                <w:rFonts w:ascii="Times New Roman" w:hAnsi="Times New Roman" w:cs="Times New Roman"/>
              </w:rPr>
              <w:t xml:space="preserve">good vigor, at least 40% live crown ratio, </w:t>
            </w:r>
            <w:proofErr w:type="gramStart"/>
            <w:r>
              <w:rPr>
                <w:rFonts w:ascii="Times New Roman" w:hAnsi="Times New Roman" w:cs="Times New Roman"/>
              </w:rPr>
              <w:t>insect</w:t>
            </w:r>
            <w:proofErr w:type="gramEnd"/>
            <w:r>
              <w:rPr>
                <w:rFonts w:ascii="Times New Roman" w:hAnsi="Times New Roman" w:cs="Times New Roman"/>
              </w:rPr>
              <w:t>/disease and damage free. regardless of size)</w:t>
            </w:r>
            <w:r>
              <w:rPr>
                <w:rFonts w:ascii="Times New Roman" w:hAnsi="Times New Roman"/>
              </w:rPr>
              <w:t xml:space="preserve"> and identified by the species preference.</w:t>
            </w:r>
          </w:p>
          <w:p w14:paraId="415CD509" w14:textId="77777777" w:rsidR="00BC588F" w:rsidRPr="00181D5A" w:rsidRDefault="00BC588F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</w:rPr>
            </w:pPr>
            <w:r w:rsidRPr="0056562D">
              <w:rPr>
                <w:rFonts w:ascii="Times New Roman" w:hAnsi="Times New Roman"/>
              </w:rPr>
              <w:t xml:space="preserve">Species preference to retain: </w:t>
            </w:r>
            <w:r>
              <w:rPr>
                <w:rFonts w:ascii="Times New Roman" w:hAnsi="Times New Roman"/>
              </w:rPr>
              <w:t xml:space="preserve">limber pine &gt; </w:t>
            </w:r>
            <w:r w:rsidRPr="0056562D">
              <w:rPr>
                <w:rFonts w:ascii="Times New Roman" w:hAnsi="Times New Roman"/>
              </w:rPr>
              <w:t>ponderosa pine &gt; Douglas-fir &gt; lodgepole pine &gt; Rocky Mtn. juniper.</w:t>
            </w:r>
          </w:p>
          <w:p w14:paraId="21659D1A" w14:textId="1FAE885E" w:rsidR="00BC588F" w:rsidRDefault="00BC588F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all limber pine and blue spruce that do not pose a safety hazard</w:t>
            </w:r>
            <w:r w:rsidR="007F034A">
              <w:rPr>
                <w:rFonts w:ascii="Times New Roman" w:hAnsi="Times New Roman"/>
              </w:rPr>
              <w:t xml:space="preserve"> unless they are within the dripline of ponderosa pine &gt;10” DBH.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AD425BD" w14:textId="77777777" w:rsidR="00BC588F" w:rsidRPr="00BC588F" w:rsidRDefault="00BC588F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Retain all conifers &gt; 12” DBH.</w:t>
            </w:r>
          </w:p>
          <w:p w14:paraId="78D1EFDE" w14:textId="77777777" w:rsidR="00BC588F" w:rsidRPr="00492322" w:rsidRDefault="00492322" w:rsidP="00492322">
            <w:pPr>
              <w:pStyle w:val="ListParagraph"/>
              <w:numPr>
                <w:ilvl w:val="0"/>
                <w:numId w:val="33"/>
              </w:numPr>
              <w:ind w:left="540"/>
              <w:contextualSpacing/>
              <w:rPr>
                <w:rFonts w:ascii="Times New Roman" w:hAnsi="Times New Roman"/>
                <w:u w:val="single"/>
              </w:rPr>
            </w:pPr>
            <w:r w:rsidRPr="002105A3">
              <w:rPr>
                <w:rFonts w:ascii="Times New Roman" w:hAnsi="Times New Roman"/>
              </w:rPr>
              <w:t>Cut ladder fuel conifers within and up to 5’ from the edge of the dripline on</w:t>
            </w:r>
            <w:r>
              <w:rPr>
                <w:rFonts w:ascii="Times New Roman" w:hAnsi="Times New Roman"/>
              </w:rPr>
              <w:t xml:space="preserve"> all leave</w:t>
            </w:r>
            <w:r w:rsidRPr="002105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ponderosa pine trees &gt; 10” DBH</w:t>
            </w:r>
            <w:r w:rsidRPr="002105A3">
              <w:rPr>
                <w:rFonts w:ascii="Times New Roman" w:hAnsi="Times New Roman"/>
              </w:rPr>
              <w:t>.</w:t>
            </w:r>
          </w:p>
          <w:p w14:paraId="39420FA7" w14:textId="77777777" w:rsidR="00492322" w:rsidRPr="003618A0" w:rsidRDefault="00492322" w:rsidP="00492322">
            <w:pPr>
              <w:pStyle w:val="ListParagraph"/>
              <w:numPr>
                <w:ilvl w:val="0"/>
                <w:numId w:val="1"/>
              </w:numPr>
              <w:ind w:left="540" w:hanging="360"/>
              <w:contextualSpacing/>
              <w:rPr>
                <w:rFonts w:ascii="Times New Roman" w:hAnsi="Times New Roman"/>
              </w:rPr>
            </w:pPr>
            <w:r w:rsidRPr="003618A0">
              <w:rPr>
                <w:rFonts w:ascii="Times New Roman" w:hAnsi="Times New Roman"/>
              </w:rPr>
              <w:t>In Douglas-fir dominated aggregations or on north aspects, thin from below by cutting trees &lt; 6” DBH and/or crown space 5’ between residual trees.</w:t>
            </w:r>
          </w:p>
          <w:p w14:paraId="365F4294" w14:textId="77777777" w:rsidR="00492322" w:rsidRPr="000709E8" w:rsidRDefault="00492322" w:rsidP="00492322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40"/>
              <w:contextualSpacing/>
              <w:rPr>
                <w:rFonts w:ascii="Times New Roman" w:hAnsi="Times New Roman"/>
              </w:rPr>
            </w:pPr>
            <w:r w:rsidRPr="000E6B12">
              <w:rPr>
                <w:rFonts w:ascii="Times New Roman" w:hAnsi="Times New Roman"/>
              </w:rPr>
              <w:t xml:space="preserve">Retain 5 of the largest snags (dead trees) per acre (minimum 8” DBH for lodgepole pine and 10” DBH for both ponderosa pine and Douglas-fir). If the minimum number of snags is not available, then the largest available live, green replacement trees will be retained for future snags. </w:t>
            </w:r>
            <w:r w:rsidRPr="000709E8">
              <w:rPr>
                <w:rFonts w:ascii="Times New Roman" w:hAnsi="Times New Roman"/>
              </w:rPr>
              <w:t xml:space="preserve"> </w:t>
            </w:r>
          </w:p>
          <w:p w14:paraId="6FEA62C3" w14:textId="77777777" w:rsidR="00492322" w:rsidRPr="00492322" w:rsidRDefault="00492322" w:rsidP="00492322">
            <w:pPr>
              <w:pStyle w:val="ListParagraph"/>
              <w:numPr>
                <w:ilvl w:val="0"/>
                <w:numId w:val="1"/>
              </w:numPr>
              <w:ind w:left="540" w:hanging="360"/>
              <w:contextualSpacing/>
              <w:rPr>
                <w:rFonts w:ascii="Times New Roman" w:hAnsi="Times New Roman"/>
              </w:rPr>
            </w:pPr>
            <w:r w:rsidRPr="002B3FB7">
              <w:rPr>
                <w:rFonts w:ascii="Times New Roman" w:hAnsi="Times New Roman"/>
                <w:color w:val="000000" w:themeColor="text1"/>
              </w:rPr>
              <w:t xml:space="preserve">Retain wildlife trees (trees with cavities, large squirrel </w:t>
            </w:r>
            <w:proofErr w:type="spellStart"/>
            <w:r w:rsidRPr="002B3FB7">
              <w:rPr>
                <w:rFonts w:ascii="Times New Roman" w:hAnsi="Times New Roman"/>
                <w:color w:val="000000" w:themeColor="text1"/>
              </w:rPr>
              <w:t>middens</w:t>
            </w:r>
            <w:proofErr w:type="spellEnd"/>
            <w:r w:rsidRPr="002B3FB7">
              <w:rPr>
                <w:rFonts w:ascii="Times New Roman" w:hAnsi="Times New Roman"/>
                <w:color w:val="000000" w:themeColor="text1"/>
              </w:rPr>
              <w:t xml:space="preserve">, or </w:t>
            </w:r>
            <w:proofErr w:type="spellStart"/>
            <w:r w:rsidRPr="002B3FB7">
              <w:rPr>
                <w:rFonts w:ascii="Times New Roman" w:hAnsi="Times New Roman"/>
                <w:color w:val="000000" w:themeColor="text1"/>
              </w:rPr>
              <w:t>Abert’s</w:t>
            </w:r>
            <w:proofErr w:type="spellEnd"/>
            <w:r w:rsidRPr="002B3FB7">
              <w:rPr>
                <w:rFonts w:ascii="Times New Roman" w:hAnsi="Times New Roman"/>
                <w:color w:val="000000" w:themeColor="text1"/>
              </w:rPr>
              <w:t xml:space="preserve"> squirrel nest trees.</w:t>
            </w:r>
          </w:p>
          <w:p w14:paraId="20A7C4E0" w14:textId="40CCB1C0" w:rsidR="00492322" w:rsidRPr="00492322" w:rsidRDefault="00492322" w:rsidP="00492322">
            <w:pPr>
              <w:pStyle w:val="ListParagraph"/>
              <w:numPr>
                <w:ilvl w:val="0"/>
                <w:numId w:val="1"/>
              </w:numPr>
              <w:ind w:left="540" w:hanging="360"/>
              <w:contextualSpacing/>
              <w:rPr>
                <w:rFonts w:ascii="Times New Roman" w:hAnsi="Times New Roman"/>
              </w:rPr>
            </w:pPr>
            <w:r w:rsidRPr="00D1696B">
              <w:rPr>
                <w:rFonts w:ascii="Times New Roman" w:hAnsi="Times New Roman"/>
                <w:b/>
                <w:color w:val="000000" w:themeColor="text1"/>
              </w:rPr>
              <w:t>Aspen: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09E8">
              <w:rPr>
                <w:rFonts w:ascii="Times New Roman" w:hAnsi="Times New Roman"/>
                <w:color w:val="000000" w:themeColor="text1"/>
              </w:rPr>
              <w:t>Do not cut aspen</w:t>
            </w:r>
            <w:r>
              <w:rPr>
                <w:rFonts w:ascii="Times New Roman" w:hAnsi="Times New Roman"/>
              </w:rPr>
              <w:t>. In aspen clones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(identified as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number of </w:t>
            </w:r>
            <w:r w:rsidRPr="0056562D">
              <w:rPr>
                <w:rFonts w:ascii="Times New Roman" w:hAnsi="Times New Roman"/>
              </w:rPr>
              <w:t xml:space="preserve">aspen trees with diameters &gt; </w:t>
            </w:r>
            <w:r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 xml:space="preserve">” DBH </w:t>
            </w:r>
            <w:r>
              <w:rPr>
                <w:rFonts w:ascii="Times New Roman" w:hAnsi="Times New Roman"/>
              </w:rPr>
              <w:t xml:space="preserve">that </w:t>
            </w:r>
            <w:r w:rsidRPr="0056562D">
              <w:rPr>
                <w:rFonts w:ascii="Times New Roman" w:hAnsi="Times New Roman"/>
              </w:rPr>
              <w:t>are greater than the number of conifers within the clone perimeter</w:t>
            </w:r>
            <w:r>
              <w:rPr>
                <w:rFonts w:ascii="Times New Roman" w:hAnsi="Times New Roman"/>
              </w:rPr>
              <w:t>)</w:t>
            </w:r>
            <w:r w:rsidRPr="0056562D">
              <w:rPr>
                <w:rFonts w:ascii="Times New Roman" w:hAnsi="Times New Roman"/>
              </w:rPr>
              <w:t xml:space="preserve"> cut all </w:t>
            </w:r>
            <w:r>
              <w:rPr>
                <w:rFonts w:ascii="Times New Roman" w:hAnsi="Times New Roman" w:cs="Times New Roman"/>
              </w:rPr>
              <w:t>ponderosa pine and Douglas-fir &lt; 12” DBH or lodgepole pine &lt; 12” DBH</w:t>
            </w:r>
            <w:r w:rsidRPr="009E53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Extend out 30 feet from </w:t>
            </w:r>
            <w:r w:rsidRPr="0056562D">
              <w:rPr>
                <w:rFonts w:ascii="Times New Roman" w:hAnsi="Times New Roman"/>
              </w:rPr>
              <w:t xml:space="preserve">the edge of </w:t>
            </w:r>
            <w:r>
              <w:rPr>
                <w:rFonts w:ascii="Times New Roman" w:hAnsi="Times New Roman"/>
              </w:rPr>
              <w:t>an</w:t>
            </w:r>
            <w:r w:rsidRPr="0056562D">
              <w:rPr>
                <w:rFonts w:ascii="Times New Roman" w:hAnsi="Times New Roman"/>
              </w:rPr>
              <w:t xml:space="preserve"> aspen clone perimeter (diameter &gt;</w:t>
            </w:r>
            <w:r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>” DBH)</w:t>
            </w:r>
            <w:r>
              <w:rPr>
                <w:rFonts w:ascii="Times New Roman" w:hAnsi="Times New Roman"/>
              </w:rPr>
              <w:t xml:space="preserve"> and </w:t>
            </w:r>
            <w:r w:rsidRPr="0056562D">
              <w:rPr>
                <w:rFonts w:ascii="Times New Roman" w:hAnsi="Times New Roman"/>
              </w:rPr>
              <w:t xml:space="preserve">cut all conifers </w:t>
            </w:r>
            <w:r>
              <w:rPr>
                <w:rFonts w:ascii="Times New Roman" w:hAnsi="Times New Roman"/>
              </w:rPr>
              <w:t>&lt; 12”DBH.</w:t>
            </w:r>
          </w:p>
        </w:tc>
      </w:tr>
      <w:tr w:rsidR="001506FA" w:rsidRPr="00C91AB2" w14:paraId="030200F6" w14:textId="77777777" w:rsidTr="00AB4FD7">
        <w:tc>
          <w:tcPr>
            <w:tcW w:w="1944" w:type="dxa"/>
            <w:vAlign w:val="center"/>
          </w:tcPr>
          <w:p w14:paraId="176A9151" w14:textId="3DA3459D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71F65173" w:rsidR="001506FA" w:rsidRDefault="00EE6D78" w:rsidP="004B224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D6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64050BD1" w14:textId="5A1C20CF" w:rsidR="001506FA" w:rsidRDefault="00AB4FD7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11.6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939C561" w14:textId="77777777" w:rsidR="001506FA" w:rsidRPr="003A3B46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</w:t>
            </w:r>
            <w:r>
              <w:rPr>
                <w:rFonts w:ascii="Times New Roman" w:hAnsi="Times New Roman" w:cs="Times New Roman"/>
              </w:rPr>
              <w:t>.</w:t>
            </w:r>
            <w:r w:rsidRPr="003A3B46"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20C2539E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E6AA450" w14:textId="5F6D5998" w:rsidR="003B41DF" w:rsidRPr="0057525B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="00DD62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needed)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09644232" w14:textId="6A23FA90" w:rsidR="0057525B" w:rsidRPr="0057525B" w:rsidRDefault="0057525B" w:rsidP="0057525B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For the DF Mixed Conifer Aggregation, identify trees to be cut with a</w:t>
            </w:r>
            <w:r w:rsidRPr="0057525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cut-tree mark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 C</w:t>
            </w:r>
            <w:r w:rsidRPr="0057525B">
              <w:rPr>
                <w:rFonts w:ascii="Times New Roman" w:hAnsi="Times New Roman"/>
                <w:color w:val="auto"/>
                <w:sz w:val="22"/>
                <w:szCs w:val="22"/>
              </w:rPr>
              <w:t>ut-trees will be designated with either one vertical slash of blue paint on trees &lt; 5” DBH or two vertical slashes on opposite sides of the bole of the tree and a butt mark.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49C1F31" w14:textId="7E9C702D" w:rsidR="00AB4FD7" w:rsidRPr="00D9524F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trees in unit including lodgepole pine</w:t>
            </w:r>
          </w:p>
          <w:p w14:paraId="74654AD4" w14:textId="42F2FB38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Suggested cutting in angled southern portion of unit identified on the map</w:t>
            </w:r>
          </w:p>
          <w:p w14:paraId="6CF49169" w14:textId="77777777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past treatment</w:t>
            </w:r>
          </w:p>
          <w:p w14:paraId="7D7B66A5" w14:textId="77777777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Dense slope in drainage may be difficult to cut</w:t>
            </w:r>
          </w:p>
          <w:p w14:paraId="021DD1BD" w14:textId="77777777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Limber pine in unit</w:t>
            </w:r>
          </w:p>
          <w:p w14:paraId="4D03F4A2" w14:textId="77777777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Aspen in unit</w:t>
            </w:r>
          </w:p>
          <w:p w14:paraId="2BCCD4CE" w14:textId="77777777" w:rsidR="00AB4FD7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social/wildlife trail</w:t>
            </w:r>
          </w:p>
          <w:p w14:paraId="4CCDAEC0" w14:textId="6C0CA72B" w:rsidR="00787E4B" w:rsidRPr="00787E4B" w:rsidRDefault="00AB4FD7" w:rsidP="00AB4F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wildlife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262BB30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4A3D" w14:textId="77777777" w:rsidR="003E28C3" w:rsidRDefault="003E28C3" w:rsidP="00363F56">
      <w:r>
        <w:separator/>
      </w:r>
    </w:p>
  </w:endnote>
  <w:endnote w:type="continuationSeparator" w:id="0">
    <w:p w14:paraId="5580E3F6" w14:textId="77777777" w:rsidR="003E28C3" w:rsidRDefault="003E28C3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3210" w14:textId="77777777" w:rsidR="003E28C3" w:rsidRDefault="003E28C3" w:rsidP="00363F56">
      <w:r>
        <w:separator/>
      </w:r>
    </w:p>
  </w:footnote>
  <w:footnote w:type="continuationSeparator" w:id="0">
    <w:p w14:paraId="3F057681" w14:textId="77777777" w:rsidR="003E28C3" w:rsidRDefault="003E28C3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6076C4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8051BF"/>
    <w:multiLevelType w:val="hybridMultilevel"/>
    <w:tmpl w:val="9808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1"/>
  </w:num>
  <w:num w:numId="10">
    <w:abstractNumId w:val="29"/>
  </w:num>
  <w:num w:numId="11">
    <w:abstractNumId w:val="8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21"/>
  </w:num>
  <w:num w:numId="18">
    <w:abstractNumId w:val="26"/>
  </w:num>
  <w:num w:numId="19">
    <w:abstractNumId w:val="17"/>
  </w:num>
  <w:num w:numId="20">
    <w:abstractNumId w:val="2"/>
  </w:num>
  <w:num w:numId="21">
    <w:abstractNumId w:val="11"/>
  </w:num>
  <w:num w:numId="22">
    <w:abstractNumId w:val="4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8"/>
  </w:num>
  <w:num w:numId="28">
    <w:abstractNumId w:val="12"/>
  </w:num>
  <w:num w:numId="29">
    <w:abstractNumId w:val="27"/>
  </w:num>
  <w:num w:numId="30">
    <w:abstractNumId w:val="9"/>
  </w:num>
  <w:num w:numId="31">
    <w:abstractNumId w:val="7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2309B"/>
    <w:rsid w:val="0002354E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F1A94"/>
    <w:rsid w:val="000F5767"/>
    <w:rsid w:val="000F722D"/>
    <w:rsid w:val="00101195"/>
    <w:rsid w:val="00101C2C"/>
    <w:rsid w:val="0010475A"/>
    <w:rsid w:val="0010687E"/>
    <w:rsid w:val="00111752"/>
    <w:rsid w:val="00116236"/>
    <w:rsid w:val="00117EF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68F1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73440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4F78"/>
    <w:rsid w:val="0030267E"/>
    <w:rsid w:val="0031627B"/>
    <w:rsid w:val="0032053D"/>
    <w:rsid w:val="0032056E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047"/>
    <w:rsid w:val="00365929"/>
    <w:rsid w:val="00377792"/>
    <w:rsid w:val="00380F7B"/>
    <w:rsid w:val="003A01FF"/>
    <w:rsid w:val="003A3466"/>
    <w:rsid w:val="003A3B46"/>
    <w:rsid w:val="003B41DF"/>
    <w:rsid w:val="003D1E14"/>
    <w:rsid w:val="003D58C5"/>
    <w:rsid w:val="003E28C3"/>
    <w:rsid w:val="003E3AC9"/>
    <w:rsid w:val="003E4771"/>
    <w:rsid w:val="003E4F35"/>
    <w:rsid w:val="003F005F"/>
    <w:rsid w:val="003F2ECD"/>
    <w:rsid w:val="003F3C6F"/>
    <w:rsid w:val="003F423D"/>
    <w:rsid w:val="004021BD"/>
    <w:rsid w:val="004158F7"/>
    <w:rsid w:val="00422AF2"/>
    <w:rsid w:val="0044177D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322"/>
    <w:rsid w:val="0049246E"/>
    <w:rsid w:val="004B061E"/>
    <w:rsid w:val="004B2246"/>
    <w:rsid w:val="004D09B6"/>
    <w:rsid w:val="004D2E02"/>
    <w:rsid w:val="004E6E22"/>
    <w:rsid w:val="004E71AA"/>
    <w:rsid w:val="005057DA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51BE7"/>
    <w:rsid w:val="0056562D"/>
    <w:rsid w:val="00567204"/>
    <w:rsid w:val="005674DA"/>
    <w:rsid w:val="005709E2"/>
    <w:rsid w:val="0057525B"/>
    <w:rsid w:val="005779D1"/>
    <w:rsid w:val="00581F40"/>
    <w:rsid w:val="00582A2B"/>
    <w:rsid w:val="00585521"/>
    <w:rsid w:val="005A13BF"/>
    <w:rsid w:val="005A5AB6"/>
    <w:rsid w:val="005A7D53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076C4"/>
    <w:rsid w:val="00630249"/>
    <w:rsid w:val="00642DFB"/>
    <w:rsid w:val="00646ED2"/>
    <w:rsid w:val="00650933"/>
    <w:rsid w:val="006538F0"/>
    <w:rsid w:val="00655EC1"/>
    <w:rsid w:val="00655F5F"/>
    <w:rsid w:val="00670670"/>
    <w:rsid w:val="0067261B"/>
    <w:rsid w:val="006733E1"/>
    <w:rsid w:val="006741B6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D53D5"/>
    <w:rsid w:val="006E541D"/>
    <w:rsid w:val="006F0B13"/>
    <w:rsid w:val="006F3895"/>
    <w:rsid w:val="006F65FC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7515"/>
    <w:rsid w:val="00767B56"/>
    <w:rsid w:val="007744AB"/>
    <w:rsid w:val="0078467D"/>
    <w:rsid w:val="00787E4B"/>
    <w:rsid w:val="00792F75"/>
    <w:rsid w:val="007A302E"/>
    <w:rsid w:val="007B2B08"/>
    <w:rsid w:val="007B670C"/>
    <w:rsid w:val="007B6F38"/>
    <w:rsid w:val="007D3097"/>
    <w:rsid w:val="007E5367"/>
    <w:rsid w:val="007F034A"/>
    <w:rsid w:val="007F474E"/>
    <w:rsid w:val="007F5AAC"/>
    <w:rsid w:val="007F762B"/>
    <w:rsid w:val="00800A19"/>
    <w:rsid w:val="00806DC8"/>
    <w:rsid w:val="00807AAF"/>
    <w:rsid w:val="00814BD3"/>
    <w:rsid w:val="00817F1C"/>
    <w:rsid w:val="00834B8D"/>
    <w:rsid w:val="00836CB2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8E6429"/>
    <w:rsid w:val="009009A3"/>
    <w:rsid w:val="00910CD1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7DD9"/>
    <w:rsid w:val="009A3B03"/>
    <w:rsid w:val="009A414F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6BB5"/>
    <w:rsid w:val="00AA308E"/>
    <w:rsid w:val="00AB0295"/>
    <w:rsid w:val="00AB4FD7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85893"/>
    <w:rsid w:val="00B9412D"/>
    <w:rsid w:val="00B961DD"/>
    <w:rsid w:val="00BA23C7"/>
    <w:rsid w:val="00BA2BAC"/>
    <w:rsid w:val="00BA2E3B"/>
    <w:rsid w:val="00BA4834"/>
    <w:rsid w:val="00BB2D7F"/>
    <w:rsid w:val="00BB4CF3"/>
    <w:rsid w:val="00BB6C02"/>
    <w:rsid w:val="00BC3550"/>
    <w:rsid w:val="00BC588F"/>
    <w:rsid w:val="00BD3F80"/>
    <w:rsid w:val="00BE7022"/>
    <w:rsid w:val="00BF2D41"/>
    <w:rsid w:val="00BF427B"/>
    <w:rsid w:val="00C05CD8"/>
    <w:rsid w:val="00C20D59"/>
    <w:rsid w:val="00C2145C"/>
    <w:rsid w:val="00C23793"/>
    <w:rsid w:val="00C27EED"/>
    <w:rsid w:val="00C50CCB"/>
    <w:rsid w:val="00C53686"/>
    <w:rsid w:val="00C61DEA"/>
    <w:rsid w:val="00C6778A"/>
    <w:rsid w:val="00C776B2"/>
    <w:rsid w:val="00C91AB2"/>
    <w:rsid w:val="00C966A8"/>
    <w:rsid w:val="00CA03B2"/>
    <w:rsid w:val="00CA7C9D"/>
    <w:rsid w:val="00CB005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05781"/>
    <w:rsid w:val="00D1405D"/>
    <w:rsid w:val="00D1696B"/>
    <w:rsid w:val="00D17353"/>
    <w:rsid w:val="00D32B42"/>
    <w:rsid w:val="00D34C4E"/>
    <w:rsid w:val="00D4410D"/>
    <w:rsid w:val="00D6284E"/>
    <w:rsid w:val="00D62FA8"/>
    <w:rsid w:val="00D669CC"/>
    <w:rsid w:val="00D710A3"/>
    <w:rsid w:val="00D816BF"/>
    <w:rsid w:val="00D92C0A"/>
    <w:rsid w:val="00D9524F"/>
    <w:rsid w:val="00DA4B55"/>
    <w:rsid w:val="00DB1D51"/>
    <w:rsid w:val="00DC40C2"/>
    <w:rsid w:val="00DD62AB"/>
    <w:rsid w:val="00DD78DC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76A6"/>
    <w:rsid w:val="00E5647B"/>
    <w:rsid w:val="00E579B4"/>
    <w:rsid w:val="00E612C9"/>
    <w:rsid w:val="00E63D0F"/>
    <w:rsid w:val="00E667BD"/>
    <w:rsid w:val="00E70D45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Marin Chambers</cp:lastModifiedBy>
  <cp:revision>2</cp:revision>
  <cp:lastPrinted>2018-10-01T13:01:00Z</cp:lastPrinted>
  <dcterms:created xsi:type="dcterms:W3CDTF">2018-11-07T21:40:00Z</dcterms:created>
  <dcterms:modified xsi:type="dcterms:W3CDTF">2018-11-07T21:40:00Z</dcterms:modified>
</cp:coreProperties>
</file>