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AB" w:rsidRDefault="00C53372" w:rsidP="00C53372">
      <w:pPr>
        <w:jc w:val="center"/>
      </w:pPr>
      <w:r>
        <w:t xml:space="preserve">SPRUCE BEETLE EPIDEMIC ASPEN DECLINE MANAGEMENT RESPONSE </w:t>
      </w:r>
    </w:p>
    <w:p w:rsidR="00C53372" w:rsidRDefault="00C53372" w:rsidP="00C53372">
      <w:pPr>
        <w:jc w:val="center"/>
      </w:pPr>
      <w:r>
        <w:t>ADAPTIVE MANAGEMENT GROUP (</w:t>
      </w:r>
      <w:r w:rsidR="007B5A9D">
        <w:t>SBEADMR AMG</w:t>
      </w:r>
      <w:r>
        <w:t>)</w:t>
      </w:r>
    </w:p>
    <w:p w:rsidR="00C53372" w:rsidRPr="00C53372" w:rsidRDefault="00C53372" w:rsidP="00C53372">
      <w:pPr>
        <w:jc w:val="center"/>
        <w:rPr>
          <w:b/>
        </w:rPr>
      </w:pPr>
    </w:p>
    <w:p w:rsidR="00C53372" w:rsidRDefault="00C53372" w:rsidP="00C53372">
      <w:pPr>
        <w:jc w:val="center"/>
        <w:rPr>
          <w:b/>
        </w:rPr>
      </w:pPr>
      <w:r w:rsidRPr="00C53372">
        <w:rPr>
          <w:b/>
        </w:rPr>
        <w:t>MEMORANDUM OF UNDERSTANDING</w:t>
      </w:r>
    </w:p>
    <w:p w:rsidR="00C53372" w:rsidRDefault="00C53372" w:rsidP="00C53372">
      <w:pPr>
        <w:jc w:val="center"/>
        <w:rPr>
          <w:b/>
        </w:rPr>
      </w:pPr>
    </w:p>
    <w:p w:rsidR="00C53372" w:rsidRDefault="00C53372" w:rsidP="00C53372">
      <w:pPr>
        <w:jc w:val="center"/>
        <w:rPr>
          <w:b/>
        </w:rPr>
      </w:pPr>
    </w:p>
    <w:p w:rsidR="00C53372" w:rsidRDefault="008555D9" w:rsidP="00C53372">
      <w:r>
        <w:t>I.</w:t>
      </w:r>
      <w:r w:rsidR="00C53372">
        <w:tab/>
      </w:r>
      <w:r w:rsidR="00C53372" w:rsidRPr="00713A15">
        <w:rPr>
          <w:b/>
        </w:rPr>
        <w:t>PARTICIPANTS</w:t>
      </w:r>
    </w:p>
    <w:p w:rsidR="00C53372" w:rsidRDefault="00C53372" w:rsidP="00C53372"/>
    <w:p w:rsidR="00C53372" w:rsidRDefault="00C53372" w:rsidP="00C53372">
      <w:r>
        <w:tab/>
        <w:t xml:space="preserve">The parties to the Memorandum of Understanding (MOU) consist of three different categories </w:t>
      </w:r>
    </w:p>
    <w:p w:rsidR="00C53372" w:rsidRDefault="00C53372" w:rsidP="00C53372">
      <w:r>
        <w:tab/>
      </w:r>
      <w:r w:rsidR="0029481E">
        <w:t>d</w:t>
      </w:r>
      <w:r>
        <w:t>epend</w:t>
      </w:r>
      <w:r w:rsidR="00D67BCF">
        <w:t>ing</w:t>
      </w:r>
      <w:bookmarkStart w:id="0" w:name="_GoBack"/>
      <w:bookmarkEnd w:id="0"/>
      <w:r>
        <w:t xml:space="preserve"> upon the level of commitment to the SBEADMR Adaptive Management Group </w:t>
      </w:r>
      <w:r w:rsidR="007B5A9D">
        <w:tab/>
      </w:r>
      <w:r>
        <w:t>(</w:t>
      </w:r>
      <w:r w:rsidR="007B5A9D">
        <w:t>SBEADMR AMG</w:t>
      </w:r>
      <w:r>
        <w:t>)</w:t>
      </w:r>
      <w:r w:rsidR="007B5A9D">
        <w:t xml:space="preserve"> </w:t>
      </w:r>
      <w:r>
        <w:t>as specified below:</w:t>
      </w:r>
    </w:p>
    <w:p w:rsidR="00C53372" w:rsidRDefault="00C53372" w:rsidP="00C53372"/>
    <w:p w:rsidR="00C53372" w:rsidRDefault="00C53372" w:rsidP="00C53372">
      <w:r>
        <w:tab/>
        <w:t xml:space="preserve">A.  </w:t>
      </w:r>
      <w:r w:rsidR="00704123">
        <w:t>Regular</w:t>
      </w:r>
      <w:r>
        <w:t xml:space="preserve"> Members</w:t>
      </w:r>
    </w:p>
    <w:p w:rsidR="00C53372" w:rsidRDefault="00C53372" w:rsidP="00C53372">
      <w:pPr>
        <w:tabs>
          <w:tab w:val="left" w:pos="990"/>
        </w:tabs>
      </w:pPr>
      <w:r>
        <w:tab/>
      </w:r>
    </w:p>
    <w:p w:rsidR="00C53372" w:rsidRDefault="00C53372" w:rsidP="00F85888">
      <w:pPr>
        <w:tabs>
          <w:tab w:val="left" w:pos="990"/>
        </w:tabs>
      </w:pPr>
      <w:r>
        <w:tab/>
        <w:t xml:space="preserve">Those representatives of the </w:t>
      </w:r>
      <w:r w:rsidR="00704123">
        <w:t xml:space="preserve">stakeholder </w:t>
      </w:r>
      <w:r>
        <w:t xml:space="preserve">interest groups identified in the </w:t>
      </w:r>
      <w:r w:rsidR="007B5A9D">
        <w:t>SBEADMR AMG</w:t>
      </w:r>
      <w:r>
        <w:t xml:space="preserve"> </w:t>
      </w:r>
      <w:r w:rsidR="007B5A9D">
        <w:tab/>
      </w:r>
      <w:r>
        <w:t>Operations</w:t>
      </w:r>
      <w:r w:rsidR="007B5A9D">
        <w:t xml:space="preserve"> </w:t>
      </w:r>
      <w:r>
        <w:t>Manual attached hereto as Exhibit A and m</w:t>
      </w:r>
      <w:r w:rsidR="00F85888">
        <w:t xml:space="preserve">ade a part hereof by reference.  They </w:t>
      </w:r>
      <w:r w:rsidR="007B5A9D">
        <w:tab/>
      </w:r>
      <w:r w:rsidR="00F85888">
        <w:t xml:space="preserve">have been appointed or selected by their respective </w:t>
      </w:r>
      <w:r w:rsidR="00F270BF">
        <w:t xml:space="preserve">organization or </w:t>
      </w:r>
      <w:r w:rsidR="00F85888">
        <w:t xml:space="preserve">interest group.  </w:t>
      </w:r>
      <w:r>
        <w:t xml:space="preserve"> Those </w:t>
      </w:r>
      <w:r w:rsidR="00F270BF">
        <w:tab/>
      </w:r>
      <w:r>
        <w:t xml:space="preserve">representatives have expressed commitment to the </w:t>
      </w:r>
      <w:r w:rsidR="008F38B6">
        <w:t>mission</w:t>
      </w:r>
      <w:r>
        <w:t xml:space="preserve"> and objectives of the </w:t>
      </w:r>
      <w:r w:rsidR="007B5A9D">
        <w:t xml:space="preserve">SBEADMR </w:t>
      </w:r>
      <w:r w:rsidR="007B5A9D">
        <w:tab/>
        <w:t>AMG</w:t>
      </w:r>
      <w:r>
        <w:t xml:space="preserve">, to regular attendance at </w:t>
      </w:r>
      <w:r w:rsidR="007B5A9D">
        <w:t>SBEADMR AMG</w:t>
      </w:r>
      <w:r>
        <w:t xml:space="preserve"> meetings </w:t>
      </w:r>
      <w:r w:rsidR="00704123">
        <w:t xml:space="preserve">and </w:t>
      </w:r>
      <w:r>
        <w:t>by their signature to this MOU.</w:t>
      </w:r>
    </w:p>
    <w:p w:rsidR="007A4D6A" w:rsidRDefault="007A4D6A" w:rsidP="00F85888">
      <w:pPr>
        <w:tabs>
          <w:tab w:val="left" w:pos="990"/>
        </w:tabs>
      </w:pPr>
      <w:r>
        <w:tab/>
        <w:t xml:space="preserve">Regular members are asked to submit a brief bio highlighting </w:t>
      </w:r>
      <w:r w:rsidR="008555D9">
        <w:t xml:space="preserve">specifically </w:t>
      </w:r>
      <w:r>
        <w:t xml:space="preserve">what experience or </w:t>
      </w:r>
      <w:r w:rsidR="008555D9">
        <w:tab/>
      </w:r>
      <w:r>
        <w:t>knowledge they bring to the SBEADMR AMG.</w:t>
      </w:r>
    </w:p>
    <w:p w:rsidR="00704123" w:rsidRDefault="00704123" w:rsidP="00C53372">
      <w:pPr>
        <w:tabs>
          <w:tab w:val="left" w:pos="990"/>
        </w:tabs>
      </w:pPr>
    </w:p>
    <w:p w:rsidR="00704123" w:rsidRDefault="00704123" w:rsidP="00704123">
      <w:pPr>
        <w:tabs>
          <w:tab w:val="left" w:pos="720"/>
          <w:tab w:val="left" w:pos="990"/>
        </w:tabs>
      </w:pPr>
      <w:r>
        <w:tab/>
        <w:t>B.</w:t>
      </w:r>
      <w:r>
        <w:tab/>
        <w:t>Alternate Members</w:t>
      </w:r>
    </w:p>
    <w:p w:rsidR="00704123" w:rsidRDefault="00704123" w:rsidP="00704123">
      <w:pPr>
        <w:tabs>
          <w:tab w:val="left" w:pos="720"/>
          <w:tab w:val="left" w:pos="990"/>
        </w:tabs>
      </w:pPr>
    </w:p>
    <w:p w:rsidR="00704123" w:rsidRDefault="00704123" w:rsidP="00704123">
      <w:pPr>
        <w:tabs>
          <w:tab w:val="left" w:pos="720"/>
          <w:tab w:val="left" w:pos="990"/>
        </w:tabs>
      </w:pPr>
      <w:r>
        <w:tab/>
      </w:r>
      <w:r>
        <w:tab/>
        <w:t xml:space="preserve">Those individuals who have been designated as alternates for each stakeholder interest </w:t>
      </w:r>
      <w:r>
        <w:tab/>
      </w:r>
      <w:r>
        <w:tab/>
      </w:r>
      <w:r>
        <w:tab/>
        <w:t xml:space="preserve">group representative.  Alternates may serve as a proxy in the event of a regular member’s </w:t>
      </w:r>
      <w:r>
        <w:tab/>
      </w:r>
      <w:r>
        <w:tab/>
      </w:r>
      <w:r>
        <w:tab/>
      </w:r>
      <w:r w:rsidR="00602EDE">
        <w:t xml:space="preserve">absence as outlined in the </w:t>
      </w:r>
      <w:r w:rsidR="007B5A9D">
        <w:t>SBEADMR AMG</w:t>
      </w:r>
      <w:r w:rsidR="00602EDE">
        <w:t xml:space="preserve"> Operations Manual.</w:t>
      </w:r>
      <w:r w:rsidR="007A4D6A">
        <w:t xml:space="preserve"> Alternate members are also </w:t>
      </w:r>
      <w:r w:rsidR="007A4D6A">
        <w:tab/>
      </w:r>
      <w:r w:rsidR="007A4D6A">
        <w:tab/>
      </w:r>
      <w:r w:rsidR="007A4D6A">
        <w:tab/>
        <w:t xml:space="preserve">asked to submit a brief bio highlighting specifically what experience or knowledge they bring </w:t>
      </w:r>
      <w:r w:rsidR="007A4D6A">
        <w:tab/>
      </w:r>
      <w:r w:rsidR="007A4D6A">
        <w:tab/>
      </w:r>
      <w:r w:rsidR="007A4D6A">
        <w:tab/>
        <w:t>to the SBEADMR AMG.</w:t>
      </w:r>
    </w:p>
    <w:p w:rsidR="00C53372" w:rsidRDefault="00C53372" w:rsidP="00C53372">
      <w:pPr>
        <w:tabs>
          <w:tab w:val="left" w:pos="990"/>
        </w:tabs>
      </w:pPr>
    </w:p>
    <w:p w:rsidR="00C53372" w:rsidRDefault="00C53372" w:rsidP="00C53372">
      <w:pPr>
        <w:tabs>
          <w:tab w:val="left" w:pos="720"/>
          <w:tab w:val="left" w:pos="990"/>
        </w:tabs>
      </w:pPr>
      <w:r>
        <w:tab/>
      </w:r>
      <w:r w:rsidR="00704123">
        <w:t>C</w:t>
      </w:r>
      <w:r>
        <w:t>.</w:t>
      </w:r>
      <w:r>
        <w:tab/>
        <w:t>Invited Parties</w:t>
      </w:r>
    </w:p>
    <w:p w:rsidR="00C53372" w:rsidRDefault="00C53372" w:rsidP="00C53372">
      <w:pPr>
        <w:tabs>
          <w:tab w:val="left" w:pos="720"/>
          <w:tab w:val="left" w:pos="990"/>
        </w:tabs>
      </w:pPr>
    </w:p>
    <w:p w:rsidR="00704123" w:rsidRDefault="00C53372" w:rsidP="00C53372">
      <w:pPr>
        <w:tabs>
          <w:tab w:val="left" w:pos="720"/>
          <w:tab w:val="left" w:pos="990"/>
        </w:tabs>
      </w:pPr>
      <w:r>
        <w:tab/>
      </w:r>
      <w:r>
        <w:tab/>
        <w:t xml:space="preserve">The </w:t>
      </w:r>
      <w:r w:rsidR="007B5A9D">
        <w:t>SBEADMR AMG</w:t>
      </w:r>
      <w:r>
        <w:t xml:space="preserve"> has specifically invited the US Forest Service</w:t>
      </w:r>
      <w:r w:rsidR="00704123">
        <w:t xml:space="preserve">, the Colorado Forest </w:t>
      </w:r>
      <w:r w:rsidR="007B5A9D">
        <w:tab/>
      </w:r>
      <w:r w:rsidR="007B5A9D">
        <w:tab/>
      </w:r>
      <w:r w:rsidR="007B5A9D">
        <w:tab/>
      </w:r>
      <w:r w:rsidR="00704123">
        <w:t>Restoration Institute Science Team</w:t>
      </w:r>
      <w:r w:rsidR="009309D2">
        <w:t>, Colorado State Forest Service</w:t>
      </w:r>
      <w:r w:rsidR="00704123">
        <w:t xml:space="preserve"> and federal agency </w:t>
      </w:r>
      <w:r w:rsidR="009309D2">
        <w:tab/>
      </w:r>
      <w:r w:rsidR="009309D2">
        <w:tab/>
      </w:r>
      <w:r w:rsidR="009309D2">
        <w:tab/>
      </w:r>
      <w:r w:rsidR="009309D2">
        <w:tab/>
      </w:r>
      <w:r w:rsidR="00704123">
        <w:t xml:space="preserve">contractors directly involved or familiar with </w:t>
      </w:r>
      <w:r w:rsidR="00602EDE">
        <w:t>the</w:t>
      </w:r>
      <w:r w:rsidR="007B5A9D">
        <w:t xml:space="preserve"> </w:t>
      </w:r>
      <w:r w:rsidR="00704123">
        <w:t xml:space="preserve">SBEADMR projects on federal lands to </w:t>
      </w:r>
      <w:r w:rsidR="009309D2">
        <w:tab/>
      </w:r>
      <w:r w:rsidR="009309D2">
        <w:tab/>
      </w:r>
      <w:r w:rsidR="009309D2">
        <w:tab/>
      </w:r>
      <w:r w:rsidR="00704123">
        <w:t xml:space="preserve">attend meetings of the </w:t>
      </w:r>
      <w:r w:rsidR="007B5A9D">
        <w:t>SBEADMR AMG</w:t>
      </w:r>
      <w:r w:rsidR="00704123">
        <w:t xml:space="preserve"> as resources to the </w:t>
      </w:r>
      <w:r w:rsidR="007B5A9D">
        <w:t>SBEADMR AMG</w:t>
      </w:r>
      <w:r w:rsidR="00704123">
        <w:t>.</w:t>
      </w:r>
    </w:p>
    <w:p w:rsidR="00C53372" w:rsidRDefault="00704123" w:rsidP="00F85888">
      <w:pPr>
        <w:tabs>
          <w:tab w:val="left" w:pos="720"/>
          <w:tab w:val="left" w:pos="990"/>
        </w:tabs>
      </w:pPr>
      <w:r>
        <w:tab/>
      </w:r>
    </w:p>
    <w:p w:rsidR="00F85888" w:rsidRDefault="00F85888" w:rsidP="00F85888">
      <w:pPr>
        <w:tabs>
          <w:tab w:val="left" w:pos="720"/>
          <w:tab w:val="left" w:pos="990"/>
        </w:tabs>
      </w:pPr>
      <w:r>
        <w:t>II.</w:t>
      </w:r>
      <w:r>
        <w:tab/>
      </w:r>
      <w:r w:rsidRPr="00713A15">
        <w:rPr>
          <w:b/>
        </w:rPr>
        <w:t>PURPOSE</w:t>
      </w:r>
    </w:p>
    <w:p w:rsidR="00F85888" w:rsidRDefault="00F85888" w:rsidP="00F85888">
      <w:pPr>
        <w:tabs>
          <w:tab w:val="left" w:pos="720"/>
          <w:tab w:val="left" w:pos="990"/>
        </w:tabs>
      </w:pPr>
    </w:p>
    <w:p w:rsidR="00F85888" w:rsidRDefault="00F85888" w:rsidP="00F85888">
      <w:pPr>
        <w:tabs>
          <w:tab w:val="left" w:pos="720"/>
          <w:tab w:val="left" w:pos="990"/>
        </w:tabs>
      </w:pPr>
      <w:r>
        <w:tab/>
        <w:t>A.</w:t>
      </w:r>
      <w:r>
        <w:tab/>
        <w:t>General</w:t>
      </w:r>
    </w:p>
    <w:p w:rsidR="00F85888" w:rsidRDefault="00F85888" w:rsidP="00F85888">
      <w:pPr>
        <w:tabs>
          <w:tab w:val="left" w:pos="720"/>
          <w:tab w:val="left" w:pos="990"/>
        </w:tabs>
      </w:pPr>
    </w:p>
    <w:p w:rsidR="00F85888" w:rsidRDefault="00F85888" w:rsidP="00F85888">
      <w:pPr>
        <w:tabs>
          <w:tab w:val="left" w:pos="720"/>
          <w:tab w:val="left" w:pos="990"/>
        </w:tabs>
      </w:pPr>
      <w:r>
        <w:tab/>
      </w:r>
      <w:r>
        <w:tab/>
        <w:t xml:space="preserve">The purpose of the MOU is to formalize understanding of all parties to the MOU to work </w:t>
      </w:r>
      <w:r>
        <w:tab/>
      </w:r>
      <w:r>
        <w:tab/>
      </w:r>
      <w:r>
        <w:tab/>
        <w:t xml:space="preserve">diligently towards the stated objectives of the </w:t>
      </w:r>
      <w:r w:rsidR="007B5A9D">
        <w:t>SBEADMR AMG</w:t>
      </w:r>
      <w:r>
        <w:t xml:space="preserve">.  Signing the MOU indicates </w:t>
      </w:r>
      <w:r w:rsidR="007B5A9D">
        <w:tab/>
      </w:r>
      <w:r w:rsidR="007B5A9D">
        <w:tab/>
      </w:r>
      <w:r w:rsidR="007B5A9D">
        <w:tab/>
      </w:r>
      <w:r>
        <w:t xml:space="preserve">that the participant understands the purpose </w:t>
      </w:r>
      <w:r w:rsidR="00651BC9">
        <w:t xml:space="preserve">and objectives </w:t>
      </w:r>
      <w:r>
        <w:t xml:space="preserve">of the </w:t>
      </w:r>
      <w:r w:rsidR="007B5A9D">
        <w:t>SBEADMR AMG</w:t>
      </w:r>
      <w:r>
        <w:t xml:space="preserve"> and </w:t>
      </w:r>
      <w:r w:rsidR="00651BC9">
        <w:tab/>
      </w:r>
      <w:r w:rsidR="00651BC9">
        <w:tab/>
      </w:r>
      <w:r w:rsidR="00651BC9">
        <w:tab/>
      </w:r>
      <w:r>
        <w:t xml:space="preserve">agrees to the protocol/terms and conditions of participation in the </w:t>
      </w:r>
      <w:r w:rsidR="007B5A9D">
        <w:t>SBEADMR AMG</w:t>
      </w:r>
      <w:r>
        <w:t xml:space="preserve"> as </w:t>
      </w:r>
      <w:r w:rsidR="00651BC9">
        <w:tab/>
      </w:r>
      <w:r w:rsidR="00651BC9">
        <w:tab/>
      </w:r>
      <w:r w:rsidR="00651BC9">
        <w:tab/>
      </w:r>
      <w:r>
        <w:t>outlined in this MOU</w:t>
      </w:r>
      <w:r w:rsidR="00651BC9">
        <w:t xml:space="preserve"> </w:t>
      </w:r>
      <w:r w:rsidR="0029481E">
        <w:t xml:space="preserve">and the </w:t>
      </w:r>
      <w:r w:rsidR="007B5A9D">
        <w:t>SBEADMR AMG</w:t>
      </w:r>
      <w:r w:rsidR="0029481E">
        <w:t xml:space="preserve"> Operations Manual</w:t>
      </w:r>
      <w:r w:rsidR="005C5BB8">
        <w:t xml:space="preserve"> (Exhibit A)</w:t>
      </w:r>
      <w:r>
        <w:t xml:space="preserve">.  Those who </w:t>
      </w:r>
      <w:r w:rsidR="005C5BB8">
        <w:tab/>
      </w:r>
      <w:r w:rsidR="005C5BB8">
        <w:tab/>
      </w:r>
      <w:r w:rsidR="005C5BB8">
        <w:tab/>
      </w:r>
      <w:r>
        <w:t>cho</w:t>
      </w:r>
      <w:r w:rsidR="005C5BB8">
        <w:t>o</w:t>
      </w:r>
      <w:r>
        <w:t>se not to sign the MOU are not members of the</w:t>
      </w:r>
      <w:r w:rsidR="00651BC9">
        <w:t xml:space="preserve"> SBEADMR AMG</w:t>
      </w:r>
      <w:r>
        <w:t xml:space="preserve"> but are welcome to </w:t>
      </w:r>
      <w:r w:rsidR="005C5BB8">
        <w:tab/>
      </w:r>
      <w:r w:rsidR="005C5BB8">
        <w:lastRenderedPageBreak/>
        <w:tab/>
      </w:r>
      <w:r w:rsidR="005C5BB8">
        <w:tab/>
      </w:r>
      <w:r>
        <w:t xml:space="preserve">observe, listen and participate in any and </w:t>
      </w:r>
      <w:r w:rsidR="0029481E">
        <w:t xml:space="preserve">all discussions </w:t>
      </w:r>
      <w:r>
        <w:t xml:space="preserve">subject to any restrictions </w:t>
      </w:r>
      <w:r w:rsidR="005C5BB8">
        <w:tab/>
      </w:r>
      <w:r w:rsidR="005C5BB8">
        <w:tab/>
      </w:r>
      <w:r w:rsidR="005C5BB8">
        <w:tab/>
      </w:r>
      <w:r w:rsidR="005C5BB8">
        <w:tab/>
      </w:r>
      <w:r>
        <w:t xml:space="preserve">established by the </w:t>
      </w:r>
      <w:r w:rsidR="007B5A9D">
        <w:t>SBEADMR AMG</w:t>
      </w:r>
      <w:r>
        <w:t>.</w:t>
      </w:r>
    </w:p>
    <w:p w:rsidR="005C5BB8" w:rsidRDefault="005C5BB8" w:rsidP="00F85888">
      <w:pPr>
        <w:tabs>
          <w:tab w:val="left" w:pos="720"/>
          <w:tab w:val="left" w:pos="990"/>
        </w:tabs>
      </w:pPr>
    </w:p>
    <w:p w:rsidR="00F85888" w:rsidRDefault="005C5BB8" w:rsidP="005C5BB8">
      <w:r>
        <w:tab/>
      </w:r>
      <w:r w:rsidR="00F85888">
        <w:t>B.</w:t>
      </w:r>
      <w:r>
        <w:t xml:space="preserve">  </w:t>
      </w:r>
      <w:r w:rsidR="00F270BF">
        <w:t>Purpose</w:t>
      </w:r>
      <w:r w:rsidR="00F85888">
        <w:t xml:space="preserve"> Statement</w:t>
      </w:r>
      <w:r w:rsidR="007B5A9D">
        <w:t xml:space="preserve"> of SBEADMR AMG</w:t>
      </w:r>
    </w:p>
    <w:p w:rsidR="00F85888" w:rsidRDefault="00F85888" w:rsidP="00F85888">
      <w:pPr>
        <w:tabs>
          <w:tab w:val="left" w:pos="720"/>
          <w:tab w:val="left" w:pos="990"/>
        </w:tabs>
      </w:pPr>
    </w:p>
    <w:p w:rsidR="00F85888" w:rsidRDefault="0029481E" w:rsidP="00F85888">
      <w:pPr>
        <w:tabs>
          <w:tab w:val="left" w:pos="720"/>
          <w:tab w:val="left" w:pos="990"/>
        </w:tabs>
      </w:pPr>
      <w:r>
        <w:tab/>
      </w:r>
      <w:r>
        <w:tab/>
      </w:r>
      <w:r w:rsidR="00F85888">
        <w:t xml:space="preserve">The stated </w:t>
      </w:r>
      <w:r w:rsidR="00F270BF">
        <w:t>purpose</w:t>
      </w:r>
      <w:r w:rsidR="00F85888">
        <w:t xml:space="preserve"> of the </w:t>
      </w:r>
      <w:r w:rsidR="007B5A9D">
        <w:t>SBEADMR AMG</w:t>
      </w:r>
      <w:r w:rsidR="00F85888">
        <w:t xml:space="preserve"> is to assist th</w:t>
      </w:r>
      <w:r>
        <w:t>e</w:t>
      </w:r>
      <w:r w:rsidR="008F38B6">
        <w:t xml:space="preserve"> Grand Mesa, Uncompahgre, </w:t>
      </w:r>
      <w:r w:rsidR="007B5A9D">
        <w:tab/>
      </w:r>
      <w:r w:rsidR="007B5A9D">
        <w:tab/>
      </w:r>
      <w:r w:rsidR="007B5A9D">
        <w:tab/>
      </w:r>
      <w:r w:rsidR="008F38B6">
        <w:t>Gunnis</w:t>
      </w:r>
      <w:r>
        <w:t xml:space="preserve">on National </w:t>
      </w:r>
      <w:r w:rsidR="008F38B6">
        <w:t xml:space="preserve">(GMUG) </w:t>
      </w:r>
      <w:r>
        <w:t xml:space="preserve">in </w:t>
      </w:r>
      <w:r w:rsidR="008F38B6">
        <w:t>applying the adaptive management framework over a multi-</w:t>
      </w:r>
      <w:r w:rsidR="007B5A9D">
        <w:tab/>
      </w:r>
      <w:r w:rsidR="007B5A9D">
        <w:tab/>
      </w:r>
      <w:r w:rsidR="007B5A9D">
        <w:tab/>
      </w:r>
      <w:r w:rsidR="008F38B6">
        <w:t xml:space="preserve">year </w:t>
      </w:r>
      <w:r w:rsidR="00F270BF">
        <w:t xml:space="preserve">timeframe </w:t>
      </w:r>
      <w:r w:rsidR="008F38B6">
        <w:t xml:space="preserve">in accordance with the SBEADMR Final Environmental Impact Statement </w:t>
      </w:r>
      <w:r w:rsidR="007B5A9D">
        <w:tab/>
      </w:r>
      <w:r w:rsidR="007B5A9D">
        <w:tab/>
      </w:r>
      <w:r w:rsidR="007B5A9D">
        <w:tab/>
      </w:r>
      <w:r w:rsidR="008F38B6">
        <w:t>(FEIS) and Record of Decision (ROD)</w:t>
      </w:r>
    </w:p>
    <w:p w:rsidR="0029481E" w:rsidRDefault="0029481E" w:rsidP="00F85888">
      <w:pPr>
        <w:tabs>
          <w:tab w:val="left" w:pos="720"/>
          <w:tab w:val="left" w:pos="990"/>
        </w:tabs>
      </w:pPr>
    </w:p>
    <w:p w:rsidR="0029481E" w:rsidRDefault="0029481E" w:rsidP="00F85888">
      <w:pPr>
        <w:tabs>
          <w:tab w:val="left" w:pos="720"/>
          <w:tab w:val="left" w:pos="990"/>
        </w:tabs>
      </w:pPr>
      <w:r>
        <w:tab/>
        <w:t>C.  Objectives</w:t>
      </w:r>
      <w:r w:rsidR="007B5A9D">
        <w:t xml:space="preserve"> of SBEADMR AMG</w:t>
      </w:r>
    </w:p>
    <w:p w:rsidR="008F38B6" w:rsidRDefault="008F38B6" w:rsidP="00F85888">
      <w:pPr>
        <w:tabs>
          <w:tab w:val="left" w:pos="720"/>
          <w:tab w:val="left" w:pos="990"/>
        </w:tabs>
      </w:pPr>
    </w:p>
    <w:p w:rsidR="008F38B6" w:rsidRPr="00973992" w:rsidRDefault="008F38B6" w:rsidP="00F270BF">
      <w:pPr>
        <w:pStyle w:val="NoSpacing"/>
        <w:numPr>
          <w:ilvl w:val="0"/>
          <w:numId w:val="1"/>
        </w:numPr>
        <w:ind w:left="1350"/>
      </w:pPr>
      <w:r w:rsidRPr="00973992">
        <w:t xml:space="preserve">Provide </w:t>
      </w:r>
      <w:r>
        <w:t>comments</w:t>
      </w:r>
      <w:r w:rsidR="002D5AD0">
        <w:t>/recommendations</w:t>
      </w:r>
      <w:r w:rsidRPr="00973992">
        <w:t xml:space="preserve"> </w:t>
      </w:r>
      <w:r>
        <w:t>on proposed treatment sites</w:t>
      </w:r>
      <w:r w:rsidRPr="00973992">
        <w:t xml:space="preserve"> within the FEIS priority treatment areas (PTAs) and </w:t>
      </w:r>
      <w:r w:rsidR="002D5AD0">
        <w:t>on</w:t>
      </w:r>
      <w:r w:rsidR="00713A15">
        <w:t xml:space="preserve"> treatment design</w:t>
      </w:r>
    </w:p>
    <w:p w:rsidR="008F38B6" w:rsidRPr="00973992" w:rsidRDefault="008F38B6" w:rsidP="00F270BF">
      <w:pPr>
        <w:pStyle w:val="NoSpacing"/>
        <w:numPr>
          <w:ilvl w:val="0"/>
          <w:numId w:val="1"/>
        </w:numPr>
        <w:ind w:left="1350"/>
      </w:pPr>
      <w:r w:rsidRPr="00973992">
        <w:t>Help with ar</w:t>
      </w:r>
      <w:r w:rsidR="00713A15">
        <w:t>ticulating monitoring questions</w:t>
      </w:r>
    </w:p>
    <w:p w:rsidR="008F38B6" w:rsidRPr="00973992" w:rsidRDefault="008F38B6" w:rsidP="00F270BF">
      <w:pPr>
        <w:pStyle w:val="NoSpacing"/>
        <w:numPr>
          <w:ilvl w:val="0"/>
          <w:numId w:val="1"/>
        </w:numPr>
        <w:ind w:left="1350"/>
      </w:pPr>
      <w:r>
        <w:t>Participate</w:t>
      </w:r>
      <w:r w:rsidRPr="00973992">
        <w:t xml:space="preserve"> in the post-treatment</w:t>
      </w:r>
      <w:r>
        <w:t xml:space="preserve"> field</w:t>
      </w:r>
      <w:r w:rsidRPr="00973992">
        <w:t xml:space="preserve"> review and evaluation of the effects of treatment to be included as part of the annual report for Forest Management Review</w:t>
      </w:r>
    </w:p>
    <w:p w:rsidR="008F38B6" w:rsidRPr="00973992" w:rsidRDefault="008F38B6" w:rsidP="00F270BF">
      <w:pPr>
        <w:pStyle w:val="NoSpacing"/>
        <w:numPr>
          <w:ilvl w:val="0"/>
          <w:numId w:val="1"/>
        </w:numPr>
        <w:ind w:left="1350"/>
      </w:pPr>
      <w:r w:rsidRPr="00973992">
        <w:t>Have representation at the annual review with GMUG leadership team and Science Team</w:t>
      </w:r>
    </w:p>
    <w:p w:rsidR="008F38B6" w:rsidRDefault="008F38B6" w:rsidP="00F270BF">
      <w:pPr>
        <w:pStyle w:val="NoSpacing"/>
        <w:numPr>
          <w:ilvl w:val="0"/>
          <w:numId w:val="1"/>
        </w:numPr>
        <w:ind w:left="1350"/>
      </w:pPr>
      <w:r w:rsidRPr="00973992">
        <w:t>Anticipate roadblocks that may arise and work with the Forest Service and Science Team to resolve</w:t>
      </w:r>
    </w:p>
    <w:p w:rsidR="00F270BF" w:rsidRPr="00F270BF" w:rsidRDefault="00F270BF" w:rsidP="00F270BF">
      <w:pPr>
        <w:pStyle w:val="NoSpacing"/>
        <w:numPr>
          <w:ilvl w:val="0"/>
          <w:numId w:val="1"/>
        </w:numPr>
        <w:ind w:left="1350"/>
        <w:rPr>
          <w:rFonts w:asciiTheme="minorHAnsi" w:hAnsiTheme="minorHAnsi"/>
        </w:rPr>
      </w:pPr>
      <w:r w:rsidRPr="00F270BF">
        <w:rPr>
          <w:rFonts w:asciiTheme="minorHAnsi" w:hAnsiTheme="minorHAnsi"/>
        </w:rPr>
        <w:t>Strive for consensus of diverse interests on all formal comments/recommendati</w:t>
      </w:r>
      <w:r w:rsidR="008555D9">
        <w:rPr>
          <w:rFonts w:asciiTheme="minorHAnsi" w:hAnsiTheme="minorHAnsi"/>
        </w:rPr>
        <w:t>ons to be submitted to the GMUG</w:t>
      </w:r>
    </w:p>
    <w:p w:rsidR="002D5AD0" w:rsidRDefault="002D5AD0" w:rsidP="00F85888">
      <w:pPr>
        <w:tabs>
          <w:tab w:val="left" w:pos="720"/>
          <w:tab w:val="left" w:pos="990"/>
        </w:tabs>
      </w:pPr>
    </w:p>
    <w:p w:rsidR="0029481E" w:rsidRDefault="0029481E" w:rsidP="00F85888">
      <w:pPr>
        <w:tabs>
          <w:tab w:val="left" w:pos="720"/>
          <w:tab w:val="left" w:pos="990"/>
        </w:tabs>
      </w:pPr>
      <w:r>
        <w:t>III.</w:t>
      </w:r>
      <w:r>
        <w:tab/>
      </w:r>
      <w:r w:rsidRPr="00713A15">
        <w:rPr>
          <w:b/>
        </w:rPr>
        <w:t>IMPLEMENTATION</w:t>
      </w:r>
    </w:p>
    <w:p w:rsidR="0029481E" w:rsidRDefault="0029481E" w:rsidP="00F85888">
      <w:pPr>
        <w:tabs>
          <w:tab w:val="left" w:pos="720"/>
          <w:tab w:val="left" w:pos="990"/>
        </w:tabs>
      </w:pPr>
    </w:p>
    <w:p w:rsidR="0029481E" w:rsidRDefault="0029481E" w:rsidP="00F85888">
      <w:pPr>
        <w:tabs>
          <w:tab w:val="left" w:pos="720"/>
          <w:tab w:val="left" w:pos="990"/>
        </w:tabs>
      </w:pPr>
      <w:r>
        <w:tab/>
        <w:t>A.</w:t>
      </w:r>
      <w:r>
        <w:tab/>
      </w:r>
      <w:r w:rsidR="002D5AD0">
        <w:t>Meeting</w:t>
      </w:r>
      <w:r w:rsidR="006A47E2">
        <w:t>s</w:t>
      </w:r>
    </w:p>
    <w:p w:rsidR="002D5AD0" w:rsidRDefault="002D5AD0" w:rsidP="00F85888">
      <w:pPr>
        <w:tabs>
          <w:tab w:val="left" w:pos="720"/>
          <w:tab w:val="left" w:pos="990"/>
        </w:tabs>
      </w:pPr>
      <w:r>
        <w:t xml:space="preserve">                   </w:t>
      </w:r>
    </w:p>
    <w:p w:rsidR="006A47E2" w:rsidRDefault="004B6461" w:rsidP="004B6461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</w:pPr>
      <w:r>
        <w:t xml:space="preserve">The </w:t>
      </w:r>
      <w:r w:rsidR="007B5A9D">
        <w:t>SBEADMR AMG</w:t>
      </w:r>
      <w:r>
        <w:t xml:space="preserve"> may convene three (3) or four (4) </w:t>
      </w:r>
      <w:r w:rsidR="006A47E2">
        <w:t xml:space="preserve">meetings </w:t>
      </w:r>
      <w:r>
        <w:t>annually</w:t>
      </w:r>
      <w:r w:rsidR="00651BC9">
        <w:t xml:space="preserve">.  These meetings will be separate from </w:t>
      </w:r>
      <w:r>
        <w:t xml:space="preserve">the GMUG’s annual off-season meeting and seasonal field trips </w:t>
      </w:r>
      <w:r w:rsidR="00651BC9">
        <w:t xml:space="preserve">for SBEADMR projects </w:t>
      </w:r>
      <w:r>
        <w:t>as set forth in Appendix E of the FEIS and ROD</w:t>
      </w:r>
      <w:r w:rsidR="006A47E2">
        <w:t>.</w:t>
      </w:r>
    </w:p>
    <w:p w:rsidR="007A4D6A" w:rsidRDefault="007A4D6A" w:rsidP="004B6461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</w:pPr>
      <w:r>
        <w:t>Meetings will be noticed and conducted as specified in the Operations Manual</w:t>
      </w:r>
      <w:r w:rsidR="005C5BB8">
        <w:t xml:space="preserve"> (Exhibit A)</w:t>
      </w:r>
      <w:r>
        <w:t>.</w:t>
      </w:r>
    </w:p>
    <w:p w:rsidR="00651BC9" w:rsidRDefault="006A47E2" w:rsidP="004B6461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</w:pPr>
      <w:r>
        <w:t xml:space="preserve"> Members </w:t>
      </w:r>
      <w:r w:rsidR="00651BC9">
        <w:t>shall attend all meetings of the SBEADMR AMG and assigned committees.  If unable to attend members shall notify the PLP Coordinator o</w:t>
      </w:r>
      <w:r w:rsidR="00D83D2D">
        <w:t xml:space="preserve">r </w:t>
      </w:r>
      <w:r w:rsidR="00651BC9">
        <w:t xml:space="preserve">SBEADMR AMG Chair in advance of meeting.  </w:t>
      </w:r>
    </w:p>
    <w:p w:rsidR="00D83D2D" w:rsidRDefault="00D83D2D" w:rsidP="00D83D2D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</w:pPr>
      <w:r>
        <w:t xml:space="preserve">Members shall </w:t>
      </w:r>
      <w:r w:rsidR="008555D9">
        <w:t>read all materials submitted with the agenda prior to the meeting and participate actively in meetings.</w:t>
      </w:r>
    </w:p>
    <w:p w:rsidR="006A47E2" w:rsidRDefault="006A47E2" w:rsidP="00F85888">
      <w:pPr>
        <w:tabs>
          <w:tab w:val="left" w:pos="720"/>
          <w:tab w:val="left" w:pos="990"/>
        </w:tabs>
      </w:pPr>
    </w:p>
    <w:p w:rsidR="0029481E" w:rsidRDefault="006A47E2" w:rsidP="00F85888">
      <w:pPr>
        <w:tabs>
          <w:tab w:val="left" w:pos="720"/>
          <w:tab w:val="left" w:pos="990"/>
        </w:tabs>
      </w:pPr>
      <w:r>
        <w:tab/>
        <w:t>B.</w:t>
      </w:r>
      <w:r>
        <w:tab/>
      </w:r>
      <w:r w:rsidR="0029481E">
        <w:t>Decision Making Process</w:t>
      </w:r>
    </w:p>
    <w:p w:rsidR="004B6461" w:rsidRDefault="004B6461" w:rsidP="00F85888">
      <w:pPr>
        <w:tabs>
          <w:tab w:val="left" w:pos="720"/>
          <w:tab w:val="left" w:pos="990"/>
        </w:tabs>
      </w:pPr>
    </w:p>
    <w:p w:rsidR="0029481E" w:rsidRDefault="004B6461" w:rsidP="00F85888">
      <w:pPr>
        <w:tabs>
          <w:tab w:val="left" w:pos="720"/>
          <w:tab w:val="left" w:pos="990"/>
        </w:tabs>
      </w:pPr>
      <w:r>
        <w:tab/>
      </w:r>
      <w:r>
        <w:tab/>
        <w:t xml:space="preserve">The </w:t>
      </w:r>
      <w:r w:rsidR="007B5A9D">
        <w:t>SBEADMR AMG</w:t>
      </w:r>
      <w:r>
        <w:t xml:space="preserve"> will give input to the GMUG by consensus.  Consensus is defined as </w:t>
      </w:r>
      <w:r w:rsidR="007B5A9D">
        <w:tab/>
      </w:r>
      <w:r w:rsidR="007B5A9D">
        <w:tab/>
      </w:r>
      <w:r w:rsidR="007B5A9D">
        <w:tab/>
      </w:r>
      <w:r>
        <w:t xml:space="preserve">decisions that all parties can support, or at a minimum, agree to live with as more specifically </w:t>
      </w:r>
      <w:r w:rsidR="007B5A9D">
        <w:tab/>
      </w:r>
      <w:r w:rsidR="007B5A9D">
        <w:tab/>
      </w:r>
      <w:r w:rsidR="007B5A9D">
        <w:tab/>
      </w:r>
      <w:r>
        <w:t xml:space="preserve">outlined in the </w:t>
      </w:r>
      <w:r w:rsidR="007B5A9D">
        <w:t>SBEADMR AMG</w:t>
      </w:r>
      <w:r>
        <w:t xml:space="preserve"> Operations Manual</w:t>
      </w:r>
      <w:r w:rsidR="008555D9">
        <w:t xml:space="preserve"> (Exhibit A)</w:t>
      </w:r>
      <w:r w:rsidR="007B5A9D">
        <w:t>.</w:t>
      </w:r>
    </w:p>
    <w:p w:rsidR="0029481E" w:rsidRDefault="0029481E" w:rsidP="00F85888">
      <w:pPr>
        <w:tabs>
          <w:tab w:val="left" w:pos="720"/>
          <w:tab w:val="left" w:pos="990"/>
        </w:tabs>
      </w:pPr>
    </w:p>
    <w:p w:rsidR="005C5BB8" w:rsidRDefault="005C5BB8" w:rsidP="00F85888">
      <w:pPr>
        <w:tabs>
          <w:tab w:val="left" w:pos="720"/>
          <w:tab w:val="left" w:pos="990"/>
        </w:tabs>
      </w:pPr>
      <w:r>
        <w:br/>
      </w:r>
    </w:p>
    <w:p w:rsidR="0029481E" w:rsidRDefault="005C5BB8" w:rsidP="00713A15">
      <w:r>
        <w:br w:type="page"/>
      </w:r>
      <w:r w:rsidR="0029481E">
        <w:lastRenderedPageBreak/>
        <w:t>IV.</w:t>
      </w:r>
      <w:r w:rsidR="0029481E">
        <w:tab/>
      </w:r>
      <w:r w:rsidR="0029481E" w:rsidRPr="00713A15">
        <w:rPr>
          <w:b/>
        </w:rPr>
        <w:t>AMENDMENTS</w:t>
      </w:r>
    </w:p>
    <w:p w:rsidR="0029481E" w:rsidRDefault="0029481E" w:rsidP="00F85888">
      <w:pPr>
        <w:tabs>
          <w:tab w:val="left" w:pos="720"/>
          <w:tab w:val="left" w:pos="990"/>
        </w:tabs>
      </w:pPr>
    </w:p>
    <w:p w:rsidR="0029481E" w:rsidRDefault="0029481E" w:rsidP="00F85888">
      <w:pPr>
        <w:tabs>
          <w:tab w:val="left" w:pos="720"/>
          <w:tab w:val="left" w:pos="990"/>
        </w:tabs>
      </w:pPr>
      <w:r>
        <w:tab/>
        <w:t>This MOU may be modified or amended at any time by agreement of all the Members.</w:t>
      </w:r>
    </w:p>
    <w:p w:rsidR="0029481E" w:rsidRDefault="0029481E" w:rsidP="00F85888">
      <w:pPr>
        <w:tabs>
          <w:tab w:val="left" w:pos="720"/>
          <w:tab w:val="left" w:pos="990"/>
        </w:tabs>
      </w:pPr>
    </w:p>
    <w:p w:rsidR="0029481E" w:rsidRDefault="0029481E" w:rsidP="005C5BB8">
      <w:r>
        <w:t>V.</w:t>
      </w:r>
      <w:r>
        <w:tab/>
      </w:r>
      <w:r w:rsidRPr="00713A15">
        <w:rPr>
          <w:b/>
        </w:rPr>
        <w:t>CONTINGENCY</w:t>
      </w:r>
    </w:p>
    <w:p w:rsidR="0029481E" w:rsidRDefault="0029481E" w:rsidP="00F85888">
      <w:pPr>
        <w:tabs>
          <w:tab w:val="left" w:pos="720"/>
          <w:tab w:val="left" w:pos="990"/>
        </w:tabs>
      </w:pPr>
    </w:p>
    <w:p w:rsidR="0029481E" w:rsidRDefault="0029481E" w:rsidP="00F85888">
      <w:pPr>
        <w:tabs>
          <w:tab w:val="left" w:pos="720"/>
          <w:tab w:val="left" w:pos="990"/>
        </w:tabs>
      </w:pPr>
      <w:r>
        <w:tab/>
        <w:t xml:space="preserve">The Members of the </w:t>
      </w:r>
      <w:r w:rsidR="007B5A9D">
        <w:t>SBEADMR AMG</w:t>
      </w:r>
      <w:r>
        <w:t xml:space="preserve"> and Participants agree to work diligently and in a timely </w:t>
      </w:r>
      <w:r w:rsidR="007B5A9D">
        <w:tab/>
      </w:r>
      <w:r>
        <w:t xml:space="preserve">manner to meet the goals and objectives of the </w:t>
      </w:r>
      <w:r w:rsidR="007B5A9D">
        <w:t>SBEADMR AMG</w:t>
      </w:r>
      <w:r>
        <w:t xml:space="preserve">.  In the event of failure or </w:t>
      </w:r>
      <w:r w:rsidR="007B5A9D">
        <w:tab/>
      </w:r>
      <w:r>
        <w:t xml:space="preserve">inability of any of the Participants to perform in accordance with the terms, conditions or </w:t>
      </w:r>
      <w:r w:rsidR="007B5A9D">
        <w:tab/>
      </w:r>
      <w:r>
        <w:t xml:space="preserve">intent of this MOU, the </w:t>
      </w:r>
      <w:r>
        <w:tab/>
        <w:t xml:space="preserve">other Participants agree to make no claims against the non-performing </w:t>
      </w:r>
      <w:r w:rsidR="007B5A9D">
        <w:tab/>
      </w:r>
      <w:r>
        <w:t xml:space="preserve">Party(ies) provided, nothing in this clause will affect the rights and liabilities of any Party hereto </w:t>
      </w:r>
      <w:r w:rsidR="00D83D2D">
        <w:tab/>
      </w:r>
      <w:r>
        <w:t>under local, state or</w:t>
      </w:r>
      <w:r w:rsidR="00D83D2D">
        <w:t xml:space="preserve"> </w:t>
      </w:r>
      <w:r>
        <w:t>federal law.</w:t>
      </w:r>
    </w:p>
    <w:p w:rsidR="0029481E" w:rsidRDefault="0029481E" w:rsidP="00F85888">
      <w:pPr>
        <w:tabs>
          <w:tab w:val="left" w:pos="720"/>
          <w:tab w:val="left" w:pos="990"/>
        </w:tabs>
      </w:pPr>
    </w:p>
    <w:p w:rsidR="0029481E" w:rsidRDefault="0029481E" w:rsidP="00F85888">
      <w:pPr>
        <w:tabs>
          <w:tab w:val="left" w:pos="720"/>
          <w:tab w:val="left" w:pos="990"/>
        </w:tabs>
      </w:pPr>
      <w:r>
        <w:t>This MOU shall be effective upon execution by all the Members hereto:</w:t>
      </w:r>
    </w:p>
    <w:p w:rsidR="0029481E" w:rsidRDefault="0029481E" w:rsidP="00F85888">
      <w:pPr>
        <w:tabs>
          <w:tab w:val="left" w:pos="720"/>
          <w:tab w:val="left" w:pos="990"/>
        </w:tabs>
      </w:pPr>
    </w:p>
    <w:p w:rsidR="0029481E" w:rsidRDefault="0029481E" w:rsidP="00F85888">
      <w:pPr>
        <w:tabs>
          <w:tab w:val="left" w:pos="720"/>
          <w:tab w:val="left" w:pos="990"/>
        </w:tabs>
      </w:pPr>
      <w:r>
        <w:t>Members have executed this MOU as the last day written below:</w:t>
      </w:r>
    </w:p>
    <w:p w:rsidR="00D83D2D" w:rsidRDefault="00D83D2D" w:rsidP="00F85888">
      <w:pPr>
        <w:tabs>
          <w:tab w:val="left" w:pos="720"/>
          <w:tab w:val="left" w:pos="990"/>
        </w:tabs>
      </w:pPr>
    </w:p>
    <w:p w:rsidR="005F1790" w:rsidRDefault="00D83D2D" w:rsidP="00F85888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29481E" w:rsidRDefault="00D3198B" w:rsidP="00F85888">
      <w:pPr>
        <w:tabs>
          <w:tab w:val="left" w:pos="720"/>
          <w:tab w:val="left" w:pos="990"/>
        </w:tabs>
      </w:pPr>
      <w:r>
        <w:t>Robbie LeValley</w:t>
      </w:r>
      <w:r w:rsidR="00A1260F">
        <w:t xml:space="preserve">, </w:t>
      </w:r>
      <w:r w:rsidR="005F1790">
        <w:t>Delta County Delegate</w:t>
      </w:r>
      <w:r w:rsidR="00D83D2D">
        <w:tab/>
      </w:r>
      <w:r w:rsidR="00D83D2D">
        <w:tab/>
      </w:r>
      <w:r w:rsidR="00D83D2D">
        <w:tab/>
      </w:r>
      <w:r>
        <w:tab/>
      </w:r>
      <w:r>
        <w:tab/>
      </w:r>
      <w:r w:rsidR="00D83D2D">
        <w:t>Date</w:t>
      </w:r>
    </w:p>
    <w:p w:rsidR="005F1790" w:rsidRDefault="005F1790" w:rsidP="00F85888">
      <w:pPr>
        <w:tabs>
          <w:tab w:val="left" w:pos="720"/>
          <w:tab w:val="left" w:pos="990"/>
        </w:tabs>
      </w:pPr>
    </w:p>
    <w:p w:rsidR="005F1790" w:rsidRDefault="005F1790" w:rsidP="00F85888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5F1790" w:rsidRDefault="00A1260F" w:rsidP="00F85888">
      <w:pPr>
        <w:tabs>
          <w:tab w:val="left" w:pos="720"/>
          <w:tab w:val="left" w:pos="990"/>
        </w:tabs>
      </w:pPr>
      <w:r>
        <w:t>Jo</w:t>
      </w:r>
      <w:r w:rsidR="00D3198B">
        <w:t>n</w:t>
      </w:r>
      <w:r>
        <w:t xml:space="preserve">athan Houck, </w:t>
      </w:r>
      <w:r w:rsidR="005F1790">
        <w:t>Gunnison County Commissioner</w:t>
      </w:r>
      <w:r w:rsidR="005F1790">
        <w:tab/>
      </w:r>
      <w:r w:rsidR="005F1790">
        <w:tab/>
      </w:r>
      <w:r w:rsidR="00D3198B">
        <w:tab/>
      </w:r>
      <w:r w:rsidR="005F1790">
        <w:t>Date</w:t>
      </w:r>
    </w:p>
    <w:p w:rsidR="005F1790" w:rsidRDefault="005F1790" w:rsidP="00F85888">
      <w:pPr>
        <w:tabs>
          <w:tab w:val="left" w:pos="720"/>
          <w:tab w:val="left" w:pos="990"/>
        </w:tabs>
      </w:pPr>
    </w:p>
    <w:p w:rsidR="005F1790" w:rsidRDefault="005F1790" w:rsidP="00F85888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5F1790" w:rsidRDefault="00A1260F" w:rsidP="00F85888">
      <w:pPr>
        <w:tabs>
          <w:tab w:val="left" w:pos="720"/>
          <w:tab w:val="left" w:pos="990"/>
        </w:tabs>
      </w:pPr>
      <w:r>
        <w:t xml:space="preserve">Cindy Dozier, </w:t>
      </w:r>
      <w:r w:rsidR="005F1790">
        <w:t>Hinsdale County Commissioner</w:t>
      </w:r>
      <w:r w:rsidR="005F1790">
        <w:tab/>
      </w:r>
      <w:r w:rsidR="005F1790">
        <w:tab/>
      </w:r>
      <w:r w:rsidR="005F1790">
        <w:tab/>
      </w:r>
      <w:r w:rsidR="00D3198B">
        <w:tab/>
      </w:r>
      <w:r w:rsidR="005F1790">
        <w:t>Date</w:t>
      </w:r>
    </w:p>
    <w:p w:rsidR="005F1790" w:rsidRDefault="005F1790" w:rsidP="00F85888">
      <w:pPr>
        <w:tabs>
          <w:tab w:val="left" w:pos="720"/>
          <w:tab w:val="left" w:pos="990"/>
        </w:tabs>
      </w:pPr>
    </w:p>
    <w:p w:rsidR="005F1790" w:rsidRDefault="005F1790" w:rsidP="00F85888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5F1790" w:rsidRDefault="005F1790" w:rsidP="00F85888">
      <w:pPr>
        <w:tabs>
          <w:tab w:val="left" w:pos="720"/>
          <w:tab w:val="left" w:pos="990"/>
        </w:tabs>
      </w:pPr>
      <w:r>
        <w:t>Mesa County Commissioner/Delegate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F1790" w:rsidRDefault="005F1790" w:rsidP="00F85888">
      <w:pPr>
        <w:tabs>
          <w:tab w:val="left" w:pos="720"/>
          <w:tab w:val="left" w:pos="990"/>
        </w:tabs>
      </w:pPr>
    </w:p>
    <w:p w:rsidR="005F1790" w:rsidRDefault="005F1790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 w:rsidR="0029481E">
        <w:tab/>
      </w:r>
      <w:r>
        <w:tab/>
        <w:t>________________________</w:t>
      </w:r>
    </w:p>
    <w:p w:rsidR="005F1790" w:rsidRDefault="00A1260F" w:rsidP="005F1790">
      <w:pPr>
        <w:tabs>
          <w:tab w:val="left" w:pos="720"/>
          <w:tab w:val="left" w:pos="990"/>
        </w:tabs>
      </w:pPr>
      <w:r>
        <w:t xml:space="preserve">Jon Waschbusch, </w:t>
      </w:r>
      <w:r w:rsidR="005F1790">
        <w:t>Montrose County Delegate</w:t>
      </w:r>
      <w:r w:rsidR="005F1790">
        <w:tab/>
      </w:r>
      <w:r w:rsidR="005F1790">
        <w:tab/>
      </w:r>
      <w:r w:rsidR="00D3198B">
        <w:tab/>
      </w:r>
      <w:r w:rsidR="00D3198B">
        <w:tab/>
      </w:r>
      <w:r w:rsidR="005F1790">
        <w:t>Date</w:t>
      </w:r>
    </w:p>
    <w:p w:rsidR="005F1790" w:rsidRDefault="005F1790" w:rsidP="005F1790">
      <w:pPr>
        <w:tabs>
          <w:tab w:val="left" w:pos="720"/>
          <w:tab w:val="left" w:pos="990"/>
        </w:tabs>
      </w:pPr>
    </w:p>
    <w:p w:rsidR="005F1790" w:rsidRDefault="005F1790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5F1790" w:rsidRDefault="00A1260F" w:rsidP="005F1790">
      <w:pPr>
        <w:tabs>
          <w:tab w:val="left" w:pos="720"/>
          <w:tab w:val="left" w:pos="990"/>
        </w:tabs>
      </w:pPr>
      <w:r>
        <w:t xml:space="preserve">Ben Tisdel, </w:t>
      </w:r>
      <w:r w:rsidR="005F1790">
        <w:t>Ouray County Commissioner</w:t>
      </w:r>
      <w:r w:rsidR="005F1790">
        <w:tab/>
      </w:r>
      <w:r w:rsidR="005F1790">
        <w:tab/>
      </w:r>
      <w:r w:rsidR="005F1790">
        <w:tab/>
      </w:r>
      <w:r w:rsidR="00D3198B">
        <w:tab/>
      </w:r>
      <w:r w:rsidR="00D3198B">
        <w:tab/>
      </w:r>
      <w:r w:rsidR="005F1790">
        <w:t>Date</w:t>
      </w:r>
    </w:p>
    <w:p w:rsidR="005F1790" w:rsidRDefault="005F1790" w:rsidP="005F1790">
      <w:pPr>
        <w:tabs>
          <w:tab w:val="left" w:pos="720"/>
          <w:tab w:val="left" w:pos="990"/>
        </w:tabs>
      </w:pPr>
    </w:p>
    <w:p w:rsidR="005F1790" w:rsidRDefault="005F1790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5F1790" w:rsidRDefault="00A1260F" w:rsidP="005F1790">
      <w:pPr>
        <w:tabs>
          <w:tab w:val="left" w:pos="720"/>
          <w:tab w:val="left" w:pos="990"/>
        </w:tabs>
      </w:pPr>
      <w:r>
        <w:t xml:space="preserve">Hilary Cooper, </w:t>
      </w:r>
      <w:r w:rsidR="005F1790">
        <w:t>San Miguel County Commissioner</w:t>
      </w:r>
      <w:r w:rsidR="005F1790">
        <w:tab/>
      </w:r>
      <w:r w:rsidR="005F1790">
        <w:tab/>
      </w:r>
      <w:r w:rsidR="00D3198B">
        <w:tab/>
      </w:r>
      <w:r w:rsidR="005F1790">
        <w:t>Date</w:t>
      </w:r>
    </w:p>
    <w:p w:rsidR="005F1790" w:rsidRDefault="005F1790" w:rsidP="005F1790">
      <w:pPr>
        <w:tabs>
          <w:tab w:val="left" w:pos="720"/>
          <w:tab w:val="left" w:pos="990"/>
        </w:tabs>
      </w:pPr>
    </w:p>
    <w:p w:rsidR="005F1790" w:rsidRDefault="00A1260F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A1260F" w:rsidRDefault="00A1260F" w:rsidP="005F1790">
      <w:pPr>
        <w:tabs>
          <w:tab w:val="left" w:pos="720"/>
          <w:tab w:val="left" w:pos="990"/>
        </w:tabs>
      </w:pPr>
      <w:r>
        <w:t xml:space="preserve">Chris Jauhola, Environmental/Conservation </w:t>
      </w:r>
      <w:r>
        <w:tab/>
      </w:r>
      <w:r>
        <w:tab/>
      </w:r>
      <w:r>
        <w:tab/>
      </w:r>
      <w:r>
        <w:tab/>
        <w:t>Date</w:t>
      </w:r>
    </w:p>
    <w:p w:rsidR="00A1260F" w:rsidRDefault="00A1260F" w:rsidP="005F1790">
      <w:pPr>
        <w:tabs>
          <w:tab w:val="left" w:pos="720"/>
          <w:tab w:val="left" w:pos="990"/>
        </w:tabs>
      </w:pPr>
    </w:p>
    <w:p w:rsidR="00A1260F" w:rsidRDefault="00A1260F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A1260F" w:rsidRDefault="00A1260F" w:rsidP="005F1790">
      <w:pPr>
        <w:tabs>
          <w:tab w:val="left" w:pos="720"/>
          <w:tab w:val="left" w:pos="990"/>
        </w:tabs>
      </w:pPr>
      <w:r>
        <w:t>Lexi Tuddenham, Environmental/Conservation</w:t>
      </w:r>
      <w:r>
        <w:tab/>
      </w:r>
      <w:r>
        <w:tab/>
      </w:r>
      <w:r>
        <w:tab/>
      </w:r>
      <w:r>
        <w:tab/>
        <w:t>Date</w:t>
      </w:r>
    </w:p>
    <w:p w:rsidR="00A1260F" w:rsidRDefault="00A1260F" w:rsidP="005F1790">
      <w:pPr>
        <w:tabs>
          <w:tab w:val="left" w:pos="720"/>
          <w:tab w:val="left" w:pos="990"/>
        </w:tabs>
      </w:pPr>
    </w:p>
    <w:p w:rsidR="00A1260F" w:rsidRDefault="00A1260F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A1260F" w:rsidRDefault="00D3198B" w:rsidP="005F1790">
      <w:pPr>
        <w:tabs>
          <w:tab w:val="left" w:pos="720"/>
          <w:tab w:val="left" w:pos="990"/>
        </w:tabs>
      </w:pPr>
      <w:r>
        <w:t xml:space="preserve">Norm Birtcher, </w:t>
      </w:r>
      <w:r w:rsidR="00A1260F">
        <w:t>Forestry Processor</w:t>
      </w:r>
      <w:r w:rsidR="00A1260F">
        <w:tab/>
      </w:r>
      <w:r w:rsidR="00A1260F">
        <w:tab/>
      </w:r>
      <w:r w:rsidR="00A1260F">
        <w:tab/>
      </w:r>
      <w:r w:rsidR="00A1260F">
        <w:tab/>
      </w:r>
      <w:r w:rsidR="00A1260F">
        <w:tab/>
        <w:t>Date</w:t>
      </w:r>
    </w:p>
    <w:p w:rsidR="00A1260F" w:rsidRDefault="00A1260F" w:rsidP="005F1790">
      <w:pPr>
        <w:tabs>
          <w:tab w:val="left" w:pos="720"/>
          <w:tab w:val="left" w:pos="990"/>
        </w:tabs>
      </w:pPr>
    </w:p>
    <w:p w:rsidR="00A1260F" w:rsidRDefault="00A1260F">
      <w:r>
        <w:br w:type="page"/>
      </w:r>
    </w:p>
    <w:p w:rsidR="00A1260F" w:rsidRDefault="00A1260F" w:rsidP="005F1790">
      <w:pPr>
        <w:tabs>
          <w:tab w:val="left" w:pos="720"/>
          <w:tab w:val="left" w:pos="990"/>
        </w:tabs>
      </w:pPr>
      <w:r>
        <w:lastRenderedPageBreak/>
        <w:t>___________________________________________________</w:t>
      </w:r>
      <w:r>
        <w:tab/>
      </w:r>
      <w:r>
        <w:tab/>
        <w:t>________________________</w:t>
      </w:r>
    </w:p>
    <w:p w:rsidR="00A1260F" w:rsidRDefault="00D3198B" w:rsidP="005F1790">
      <w:pPr>
        <w:tabs>
          <w:tab w:val="left" w:pos="720"/>
          <w:tab w:val="left" w:pos="990"/>
        </w:tabs>
      </w:pPr>
      <w:r>
        <w:t xml:space="preserve">Mike Ganroth, </w:t>
      </w:r>
      <w:r w:rsidR="00A1260F">
        <w:t>Forestry Logger</w:t>
      </w:r>
      <w:r w:rsidR="00A1260F">
        <w:tab/>
      </w:r>
      <w:r w:rsidR="00A1260F">
        <w:tab/>
      </w:r>
      <w:r w:rsidR="00A1260F">
        <w:tab/>
      </w:r>
      <w:r w:rsidR="00A1260F">
        <w:tab/>
      </w:r>
      <w:r w:rsidR="00A1260F">
        <w:tab/>
      </w:r>
      <w:r w:rsidR="00A1260F">
        <w:tab/>
        <w:t>Date</w:t>
      </w:r>
    </w:p>
    <w:p w:rsidR="00A1260F" w:rsidRDefault="00A1260F" w:rsidP="005F1790">
      <w:pPr>
        <w:tabs>
          <w:tab w:val="left" w:pos="720"/>
          <w:tab w:val="left" w:pos="990"/>
        </w:tabs>
      </w:pPr>
    </w:p>
    <w:p w:rsidR="00A1260F" w:rsidRDefault="00A1260F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A1260F" w:rsidRDefault="008A6831" w:rsidP="005F1790">
      <w:pPr>
        <w:tabs>
          <w:tab w:val="left" w:pos="720"/>
          <w:tab w:val="left" w:pos="990"/>
        </w:tabs>
      </w:pPr>
      <w:r>
        <w:t>Deanna Cooper, Community at Large</w:t>
      </w:r>
      <w:r w:rsidR="00A1260F">
        <w:t>– East Timber Zone</w:t>
      </w:r>
      <w:r w:rsidR="00A1260F">
        <w:tab/>
      </w:r>
      <w:r w:rsidR="00A1260F">
        <w:tab/>
      </w:r>
      <w:r w:rsidR="00A1260F">
        <w:tab/>
        <w:t>Date</w:t>
      </w:r>
    </w:p>
    <w:p w:rsidR="00A1260F" w:rsidRDefault="00A1260F" w:rsidP="005F1790">
      <w:pPr>
        <w:tabs>
          <w:tab w:val="left" w:pos="720"/>
          <w:tab w:val="left" w:pos="990"/>
        </w:tabs>
      </w:pPr>
    </w:p>
    <w:p w:rsidR="00A1260F" w:rsidRDefault="00A1260F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A1260F" w:rsidRDefault="00D3198B" w:rsidP="005F1790">
      <w:pPr>
        <w:tabs>
          <w:tab w:val="left" w:pos="720"/>
          <w:tab w:val="left" w:pos="990"/>
        </w:tabs>
      </w:pPr>
      <w:r>
        <w:t xml:space="preserve">Mary Chapman, </w:t>
      </w:r>
      <w:r w:rsidR="00A1260F">
        <w:t>Community at Large – North Timber Zone</w:t>
      </w:r>
      <w:r w:rsidR="00A1260F">
        <w:tab/>
      </w:r>
      <w:r w:rsidR="00A1260F">
        <w:tab/>
        <w:t>Date</w:t>
      </w:r>
    </w:p>
    <w:p w:rsidR="00A1260F" w:rsidRDefault="00A1260F" w:rsidP="005F1790">
      <w:pPr>
        <w:tabs>
          <w:tab w:val="left" w:pos="720"/>
          <w:tab w:val="left" w:pos="990"/>
        </w:tabs>
      </w:pPr>
    </w:p>
    <w:p w:rsidR="00A1260F" w:rsidRDefault="00A1260F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A1260F" w:rsidRDefault="00D3198B" w:rsidP="005F1790">
      <w:pPr>
        <w:tabs>
          <w:tab w:val="left" w:pos="720"/>
          <w:tab w:val="left" w:pos="990"/>
        </w:tabs>
      </w:pPr>
      <w:r>
        <w:t xml:space="preserve">Nancy Fishering, </w:t>
      </w:r>
      <w:r w:rsidR="00A1260F">
        <w:t>Community at Large – West Timber Zone</w:t>
      </w:r>
      <w:r w:rsidR="00A1260F">
        <w:tab/>
      </w:r>
      <w:r w:rsidR="00A1260F">
        <w:tab/>
        <w:t>Date</w:t>
      </w:r>
    </w:p>
    <w:p w:rsidR="00A1260F" w:rsidRDefault="00A1260F" w:rsidP="005F1790">
      <w:pPr>
        <w:tabs>
          <w:tab w:val="left" w:pos="720"/>
          <w:tab w:val="left" w:pos="990"/>
        </w:tabs>
      </w:pPr>
    </w:p>
    <w:p w:rsidR="00A1260F" w:rsidRDefault="00A1260F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A1260F" w:rsidRDefault="00D3198B" w:rsidP="005F1790">
      <w:pPr>
        <w:tabs>
          <w:tab w:val="left" w:pos="720"/>
          <w:tab w:val="left" w:pos="990"/>
        </w:tabs>
      </w:pPr>
      <w:r>
        <w:t xml:space="preserve">Lynn Padgett, </w:t>
      </w:r>
      <w:r w:rsidR="00A1260F">
        <w:t>Water Resources/Hydrology</w:t>
      </w:r>
      <w:r w:rsidR="00A1260F">
        <w:tab/>
      </w:r>
      <w:r w:rsidR="00A1260F">
        <w:tab/>
      </w:r>
      <w:r w:rsidR="00A1260F">
        <w:tab/>
      </w:r>
      <w:r w:rsidR="00A1260F">
        <w:tab/>
        <w:t>Date</w:t>
      </w:r>
    </w:p>
    <w:p w:rsidR="00A1260F" w:rsidRDefault="00A1260F" w:rsidP="005F1790">
      <w:pPr>
        <w:tabs>
          <w:tab w:val="left" w:pos="720"/>
          <w:tab w:val="left" w:pos="990"/>
        </w:tabs>
      </w:pPr>
    </w:p>
    <w:p w:rsidR="00A1260F" w:rsidRDefault="00A1260F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A1260F" w:rsidRDefault="00D3198B" w:rsidP="005F1790">
      <w:pPr>
        <w:tabs>
          <w:tab w:val="left" w:pos="720"/>
          <w:tab w:val="left" w:pos="990"/>
        </w:tabs>
      </w:pPr>
      <w:r>
        <w:t xml:space="preserve">Ralph Files, </w:t>
      </w:r>
      <w:r w:rsidR="00A1260F">
        <w:t>Recreational User Groups</w:t>
      </w:r>
      <w:r w:rsidR="00A1260F">
        <w:tab/>
      </w:r>
      <w:r w:rsidR="00A1260F">
        <w:tab/>
      </w:r>
      <w:r w:rsidR="00A1260F">
        <w:tab/>
      </w:r>
      <w:r w:rsidR="00A1260F">
        <w:tab/>
      </w:r>
      <w:r w:rsidR="00A1260F">
        <w:tab/>
        <w:t>Date</w:t>
      </w:r>
    </w:p>
    <w:p w:rsidR="00A1260F" w:rsidRDefault="00A1260F" w:rsidP="005F1790">
      <w:pPr>
        <w:tabs>
          <w:tab w:val="left" w:pos="720"/>
          <w:tab w:val="left" w:pos="990"/>
        </w:tabs>
      </w:pPr>
    </w:p>
    <w:p w:rsidR="00A1260F" w:rsidRDefault="00A1260F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A1260F" w:rsidRDefault="00D3198B" w:rsidP="005F1790">
      <w:pPr>
        <w:tabs>
          <w:tab w:val="left" w:pos="720"/>
          <w:tab w:val="left" w:pos="990"/>
        </w:tabs>
      </w:pPr>
      <w:r>
        <w:t xml:space="preserve">Craig Grother, </w:t>
      </w:r>
      <w:r w:rsidR="00A1260F">
        <w:t xml:space="preserve">Wildlife and Fish </w:t>
      </w:r>
      <w:r w:rsidR="00A1260F">
        <w:tab/>
      </w:r>
      <w:r w:rsidR="00A1260F">
        <w:tab/>
      </w:r>
      <w:r w:rsidR="00A1260F">
        <w:tab/>
      </w:r>
      <w:r w:rsidR="00A1260F">
        <w:tab/>
      </w:r>
      <w:r w:rsidR="00A1260F">
        <w:tab/>
      </w:r>
      <w:r w:rsidR="00A1260F">
        <w:tab/>
        <w:t>Date</w:t>
      </w:r>
    </w:p>
    <w:p w:rsidR="00A1260F" w:rsidRDefault="00A1260F" w:rsidP="005F1790">
      <w:pPr>
        <w:tabs>
          <w:tab w:val="left" w:pos="720"/>
          <w:tab w:val="left" w:pos="990"/>
        </w:tabs>
      </w:pPr>
    </w:p>
    <w:p w:rsidR="00A1260F" w:rsidRDefault="00A1260F" w:rsidP="005F1790">
      <w:pPr>
        <w:tabs>
          <w:tab w:val="left" w:pos="720"/>
          <w:tab w:val="left" w:pos="990"/>
        </w:tabs>
      </w:pPr>
      <w:r>
        <w:t>___________________________________________________</w:t>
      </w:r>
      <w:r>
        <w:tab/>
      </w:r>
      <w:r>
        <w:tab/>
        <w:t>________________________</w:t>
      </w:r>
    </w:p>
    <w:p w:rsidR="00A1260F" w:rsidRDefault="00A1260F" w:rsidP="005F1790">
      <w:pPr>
        <w:tabs>
          <w:tab w:val="left" w:pos="720"/>
          <w:tab w:val="left" w:pos="990"/>
        </w:tabs>
      </w:pPr>
      <w:r>
        <w:t>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1260F" w:rsidRDefault="00A1260F" w:rsidP="005F1790">
      <w:pPr>
        <w:tabs>
          <w:tab w:val="left" w:pos="720"/>
          <w:tab w:val="left" w:pos="990"/>
        </w:tabs>
      </w:pPr>
    </w:p>
    <w:p w:rsidR="00A1260F" w:rsidRDefault="009309D2" w:rsidP="005F1790">
      <w:pPr>
        <w:tabs>
          <w:tab w:val="left" w:pos="720"/>
          <w:tab w:val="left" w:pos="990"/>
        </w:tabs>
      </w:pPr>
      <w:r>
        <w:tab/>
      </w:r>
      <w:r>
        <w:tab/>
      </w:r>
    </w:p>
    <w:p w:rsidR="00A1260F" w:rsidRDefault="00A1260F" w:rsidP="005F1790">
      <w:pPr>
        <w:tabs>
          <w:tab w:val="left" w:pos="720"/>
          <w:tab w:val="left" w:pos="990"/>
        </w:tabs>
      </w:pPr>
    </w:p>
    <w:p w:rsidR="00A1260F" w:rsidRDefault="00A1260F" w:rsidP="005F1790">
      <w:pPr>
        <w:tabs>
          <w:tab w:val="left" w:pos="720"/>
          <w:tab w:val="left" w:pos="990"/>
        </w:tabs>
      </w:pPr>
    </w:p>
    <w:p w:rsidR="00C53372" w:rsidRDefault="00C53372" w:rsidP="005F1790">
      <w:pPr>
        <w:tabs>
          <w:tab w:val="left" w:pos="720"/>
          <w:tab w:val="left" w:pos="990"/>
        </w:tabs>
      </w:pPr>
      <w:r>
        <w:tab/>
        <w:t xml:space="preserve">      </w:t>
      </w:r>
    </w:p>
    <w:p w:rsidR="00C53372" w:rsidRDefault="00C53372" w:rsidP="00C53372"/>
    <w:p w:rsidR="00C53372" w:rsidRPr="00C53372" w:rsidRDefault="00C53372" w:rsidP="00C53372">
      <w:r>
        <w:tab/>
      </w:r>
      <w:r w:rsidRPr="00C53372">
        <w:tab/>
      </w:r>
    </w:p>
    <w:p w:rsidR="00C53372" w:rsidRDefault="00C53372" w:rsidP="00C53372">
      <w:pPr>
        <w:ind w:left="1080" w:hanging="1080"/>
        <w:jc w:val="center"/>
      </w:pPr>
    </w:p>
    <w:sectPr w:rsidR="00C533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5F" w:rsidRDefault="00C7705F" w:rsidP="008555D9">
      <w:r>
        <w:separator/>
      </w:r>
    </w:p>
  </w:endnote>
  <w:endnote w:type="continuationSeparator" w:id="0">
    <w:p w:rsidR="00C7705F" w:rsidRDefault="00C7705F" w:rsidP="008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998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98B" w:rsidRDefault="00D31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B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55D9" w:rsidRDefault="00855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5F" w:rsidRDefault="00C7705F" w:rsidP="008555D9">
      <w:r>
        <w:separator/>
      </w:r>
    </w:p>
  </w:footnote>
  <w:footnote w:type="continuationSeparator" w:id="0">
    <w:p w:rsidR="00C7705F" w:rsidRDefault="00C7705F" w:rsidP="0085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4097"/>
    <w:multiLevelType w:val="hybridMultilevel"/>
    <w:tmpl w:val="38101A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61202B1"/>
    <w:multiLevelType w:val="hybridMultilevel"/>
    <w:tmpl w:val="E438C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72"/>
    <w:rsid w:val="000762D2"/>
    <w:rsid w:val="001B328D"/>
    <w:rsid w:val="0029481E"/>
    <w:rsid w:val="002D5AD0"/>
    <w:rsid w:val="00361C45"/>
    <w:rsid w:val="004102F2"/>
    <w:rsid w:val="004B6461"/>
    <w:rsid w:val="005C5BB8"/>
    <w:rsid w:val="005F1790"/>
    <w:rsid w:val="00602EDE"/>
    <w:rsid w:val="00651BC9"/>
    <w:rsid w:val="006A47E2"/>
    <w:rsid w:val="00704123"/>
    <w:rsid w:val="00713A15"/>
    <w:rsid w:val="007A4D6A"/>
    <w:rsid w:val="007B5A9D"/>
    <w:rsid w:val="008555D9"/>
    <w:rsid w:val="008A6831"/>
    <w:rsid w:val="008B1849"/>
    <w:rsid w:val="008F38B6"/>
    <w:rsid w:val="009232C1"/>
    <w:rsid w:val="009309D2"/>
    <w:rsid w:val="00A1260F"/>
    <w:rsid w:val="00B4568F"/>
    <w:rsid w:val="00C53372"/>
    <w:rsid w:val="00C7705F"/>
    <w:rsid w:val="00D065FC"/>
    <w:rsid w:val="00D3198B"/>
    <w:rsid w:val="00D4096B"/>
    <w:rsid w:val="00D67BCF"/>
    <w:rsid w:val="00D83D2D"/>
    <w:rsid w:val="00E50951"/>
    <w:rsid w:val="00EE4579"/>
    <w:rsid w:val="00F270BF"/>
    <w:rsid w:val="00F85888"/>
    <w:rsid w:val="00F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8964F0-D23D-4DB6-813B-351FACE7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F2"/>
    <w:pPr>
      <w:ind w:left="720"/>
      <w:contextualSpacing/>
    </w:pPr>
  </w:style>
  <w:style w:type="paragraph" w:styleId="NoSpacing">
    <w:name w:val="No Spacing"/>
    <w:uiPriority w:val="1"/>
    <w:qFormat/>
    <w:rsid w:val="008F38B6"/>
    <w:pPr>
      <w:widowControl w:val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D9"/>
  </w:style>
  <w:style w:type="paragraph" w:styleId="Footer">
    <w:name w:val="footer"/>
    <w:basedOn w:val="Normal"/>
    <w:link w:val="FooterChar"/>
    <w:uiPriority w:val="99"/>
    <w:unhideWhenUsed/>
    <w:rsid w:val="0085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7887-C020-415C-8CF0-87C22EA8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6</cp:revision>
  <cp:lastPrinted>2017-11-01T22:39:00Z</cp:lastPrinted>
  <dcterms:created xsi:type="dcterms:W3CDTF">2017-10-30T17:35:00Z</dcterms:created>
  <dcterms:modified xsi:type="dcterms:W3CDTF">2017-12-29T18:38:00Z</dcterms:modified>
</cp:coreProperties>
</file>