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79E9" w14:textId="77777777" w:rsidR="009C676E" w:rsidRDefault="009C676E" w:rsidP="009C676E">
      <w:pPr>
        <w:jc w:val="center"/>
      </w:pPr>
    </w:p>
    <w:p w14:paraId="1C7C9A64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14:paraId="733BB163" w14:textId="77777777" w:rsidR="009C676E" w:rsidRDefault="00A12B0F" w:rsidP="009C676E">
      <w:pPr>
        <w:jc w:val="center"/>
      </w:pPr>
      <w:r>
        <w:t xml:space="preserve">Thursday, </w:t>
      </w:r>
      <w:r w:rsidR="003136CA">
        <w:t xml:space="preserve">January </w:t>
      </w:r>
      <w:r w:rsidR="00087C99">
        <w:t>22</w:t>
      </w:r>
      <w:r w:rsidR="003136CA">
        <w:t>, 2015</w:t>
      </w:r>
    </w:p>
    <w:p w14:paraId="5411299C" w14:textId="77777777" w:rsidR="009C676E" w:rsidRPr="00DA19EF" w:rsidRDefault="00663FA6" w:rsidP="009C676E">
      <w:pPr>
        <w:jc w:val="center"/>
        <w:rPr>
          <w:color w:val="FF0000"/>
        </w:rPr>
      </w:pPr>
      <w:r w:rsidRPr="00DA19EF">
        <w:rPr>
          <w:color w:val="FF0000"/>
        </w:rPr>
        <w:t>1:00 PM – 4:00 PM</w:t>
      </w:r>
    </w:p>
    <w:p w14:paraId="31762F3F" w14:textId="77777777" w:rsidR="009C676E" w:rsidRDefault="009C676E" w:rsidP="009C676E">
      <w:pPr>
        <w:jc w:val="center"/>
      </w:pPr>
      <w:r>
        <w:t>Pioneer Room, Montrose County Fairgrounds</w:t>
      </w:r>
    </w:p>
    <w:p w14:paraId="1DFF5B1B" w14:textId="77777777" w:rsidR="009C676E" w:rsidRDefault="009C676E" w:rsidP="009C676E">
      <w:pPr>
        <w:jc w:val="center"/>
      </w:pPr>
    </w:p>
    <w:p w14:paraId="6856DEC4" w14:textId="77777777"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14:paraId="67ACFBBD" w14:textId="77777777" w:rsidR="009C676E" w:rsidRPr="009C676E" w:rsidRDefault="009C676E" w:rsidP="009C676E"/>
    <w:p w14:paraId="72426922" w14:textId="77777777" w:rsidR="009C676E" w:rsidRDefault="009C676E" w:rsidP="009C676E">
      <w:pPr>
        <w:jc w:val="center"/>
      </w:pPr>
      <w:r>
        <w:t>Spruce beetle Epidemic and Aspen Decline Management Response (SBEADMR)</w:t>
      </w:r>
    </w:p>
    <w:p w14:paraId="78C837A2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340B2C7A" w14:textId="77777777" w:rsidR="009C676E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575A8D">
        <w:t>Susan Hansen, Facilitator</w:t>
      </w:r>
    </w:p>
    <w:p w14:paraId="2BB60A15" w14:textId="77777777" w:rsidR="00575A8D" w:rsidRDefault="00575A8D" w:rsidP="004C0416">
      <w:pPr>
        <w:jc w:val="both"/>
      </w:pPr>
    </w:p>
    <w:p w14:paraId="01AD7F3B" w14:textId="77777777" w:rsidR="00366C69" w:rsidRDefault="00B5173D" w:rsidP="00087C99">
      <w:pPr>
        <w:ind w:left="720" w:hanging="720"/>
        <w:rPr>
          <w:b/>
        </w:rPr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087C99">
        <w:rPr>
          <w:b/>
        </w:rPr>
        <w:t>Presentation/Discussion of GIS Map Layers – FS Staff</w:t>
      </w:r>
    </w:p>
    <w:p w14:paraId="77F6A55D" w14:textId="77777777" w:rsidR="00087C99" w:rsidRDefault="00087C99" w:rsidP="00087C99">
      <w:pPr>
        <w:ind w:left="720" w:hanging="720"/>
        <w:rPr>
          <w:b/>
        </w:rPr>
      </w:pPr>
    </w:p>
    <w:p w14:paraId="4C32E410" w14:textId="77777777" w:rsidR="00087C99" w:rsidRPr="00087C99" w:rsidRDefault="00087C99" w:rsidP="00087C99">
      <w:pPr>
        <w:ind w:left="720" w:hanging="720"/>
      </w:pPr>
      <w:r>
        <w:rPr>
          <w:b/>
        </w:rPr>
        <w:tab/>
      </w:r>
      <w:r w:rsidRPr="00087C99">
        <w:t>Forest Service staff will present various GIS layers that have been developed for the SBEADMR project and demonstrate how they will be/can be used for project design and implementation</w:t>
      </w:r>
    </w:p>
    <w:p w14:paraId="57640D5B" w14:textId="77777777" w:rsidR="00954AC4" w:rsidRDefault="00954AC4" w:rsidP="00F84495">
      <w:pPr>
        <w:ind w:left="720" w:hanging="720"/>
        <w:rPr>
          <w:b/>
        </w:rPr>
      </w:pPr>
    </w:p>
    <w:p w14:paraId="34614A34" w14:textId="77777777" w:rsidR="00A12B0F" w:rsidRDefault="00954AC4" w:rsidP="00F84495">
      <w:pPr>
        <w:ind w:left="720" w:hanging="720"/>
        <w:rPr>
          <w:b/>
        </w:rPr>
      </w:pPr>
      <w:r>
        <w:rPr>
          <w:b/>
        </w:rPr>
        <w:t>Item No. 2:</w:t>
      </w:r>
      <w:r>
        <w:rPr>
          <w:b/>
        </w:rPr>
        <w:tab/>
      </w:r>
      <w:r w:rsidR="00087C99">
        <w:rPr>
          <w:b/>
        </w:rPr>
        <w:t>Lessons Learned from Interactive GIS Mapping Project – K</w:t>
      </w:r>
      <w:r w:rsidR="00D43668">
        <w:rPr>
          <w:b/>
        </w:rPr>
        <w:t>ris</w:t>
      </w:r>
      <w:r w:rsidR="00087C99">
        <w:rPr>
          <w:b/>
        </w:rPr>
        <w:t xml:space="preserve">ten </w:t>
      </w:r>
      <w:proofErr w:type="spellStart"/>
      <w:r w:rsidR="00087C99">
        <w:rPr>
          <w:b/>
        </w:rPr>
        <w:t>Pelz</w:t>
      </w:r>
      <w:proofErr w:type="spellEnd"/>
      <w:r w:rsidR="00087C99">
        <w:rPr>
          <w:b/>
        </w:rPr>
        <w:t xml:space="preserve">, Colorado Forest </w:t>
      </w:r>
      <w:r w:rsidR="00087C99">
        <w:rPr>
          <w:b/>
        </w:rPr>
        <w:tab/>
        <w:t xml:space="preserve">Restoration Institute </w:t>
      </w:r>
    </w:p>
    <w:p w14:paraId="1368872F" w14:textId="77777777" w:rsidR="00D91208" w:rsidRDefault="00D91208" w:rsidP="00F84495">
      <w:pPr>
        <w:ind w:left="720" w:hanging="720"/>
        <w:rPr>
          <w:b/>
        </w:rPr>
      </w:pPr>
    </w:p>
    <w:p w14:paraId="2C16C4D5" w14:textId="77777777" w:rsidR="004B73AF" w:rsidRPr="00DA19EF" w:rsidRDefault="00DA19EF" w:rsidP="00087C99">
      <w:pPr>
        <w:ind w:left="720" w:hanging="720"/>
      </w:pPr>
      <w:r w:rsidRPr="00DA19EF">
        <w:tab/>
      </w:r>
      <w:r w:rsidR="00087C99">
        <w:t xml:space="preserve">Assuming that all technical/connectivity needs can be met, Kirsten has offered to provide a “virtual” demonstration of an </w:t>
      </w:r>
      <w:r w:rsidR="00FA7A26">
        <w:t>online</w:t>
      </w:r>
      <w:r w:rsidR="00087C99">
        <w:t xml:space="preserve"> mapping project and share the lessons learned from the project.</w:t>
      </w:r>
    </w:p>
    <w:p w14:paraId="0089E00C" w14:textId="77777777" w:rsidR="00002ECB" w:rsidRPr="00DA19EF" w:rsidRDefault="004B73AF" w:rsidP="00DA19EF">
      <w:pPr>
        <w:ind w:left="720" w:hanging="720"/>
      </w:pPr>
      <w:r w:rsidRPr="00DA19EF">
        <w:tab/>
      </w:r>
      <w:r w:rsidR="00F80250">
        <w:rPr>
          <w:b/>
        </w:rPr>
        <w:tab/>
      </w:r>
      <w:r w:rsidR="00F80250">
        <w:rPr>
          <w:b/>
        </w:rPr>
        <w:tab/>
      </w:r>
      <w:r w:rsidR="007F6024">
        <w:rPr>
          <w:b/>
        </w:rPr>
        <w:t xml:space="preserve"> </w:t>
      </w:r>
      <w:r w:rsidR="00F80250">
        <w:rPr>
          <w:b/>
        </w:rPr>
        <w:tab/>
      </w:r>
      <w:r w:rsidR="00F80250">
        <w:rPr>
          <w:b/>
        </w:rPr>
        <w:tab/>
      </w:r>
    </w:p>
    <w:p w14:paraId="4464D678" w14:textId="77777777" w:rsidR="0004324A" w:rsidRDefault="00BA170F" w:rsidP="00002ECB">
      <w:pPr>
        <w:rPr>
          <w:b/>
        </w:rPr>
      </w:pPr>
      <w:r w:rsidRPr="004C0416">
        <w:rPr>
          <w:b/>
        </w:rPr>
        <w:t>Item No.</w:t>
      </w:r>
      <w:r w:rsidR="003136CA">
        <w:rPr>
          <w:b/>
        </w:rPr>
        <w:t xml:space="preserve"> 3</w:t>
      </w:r>
      <w:r w:rsidRPr="004C0416">
        <w:rPr>
          <w:b/>
        </w:rPr>
        <w:t>:</w:t>
      </w:r>
      <w:r w:rsidRPr="004C0416">
        <w:rPr>
          <w:b/>
        </w:rPr>
        <w:tab/>
      </w:r>
      <w:r w:rsidR="003136CA">
        <w:rPr>
          <w:b/>
        </w:rPr>
        <w:t>Follow-Up Items</w:t>
      </w:r>
      <w:r w:rsidR="00087C99">
        <w:rPr>
          <w:b/>
        </w:rPr>
        <w:t>/Questions</w:t>
      </w:r>
      <w:r w:rsidR="00DA19EF">
        <w:rPr>
          <w:b/>
        </w:rPr>
        <w:t xml:space="preserve"> from Earlier Meetings</w:t>
      </w:r>
    </w:p>
    <w:p w14:paraId="6B849694" w14:textId="77777777" w:rsidR="00087C99" w:rsidRDefault="00435B84" w:rsidP="00DA19EF">
      <w:r>
        <w:rPr>
          <w:b/>
        </w:rPr>
        <w:tab/>
      </w:r>
      <w:r>
        <w:rPr>
          <w:b/>
        </w:rPr>
        <w:tab/>
      </w:r>
      <w:r w:rsidRPr="00DA19EF">
        <w:t xml:space="preserve">1)  </w:t>
      </w:r>
      <w:r w:rsidR="00087C99" w:rsidRPr="00DA19EF">
        <w:t>Draft Language for First Objective under Goal of Recovery – Robbie LeValley</w:t>
      </w:r>
    </w:p>
    <w:p w14:paraId="5891A107" w14:textId="77777777" w:rsidR="00DA19EF" w:rsidRPr="00DA19EF" w:rsidRDefault="00087C99" w:rsidP="00DA19EF">
      <w:r>
        <w:tab/>
      </w:r>
      <w:r>
        <w:tab/>
        <w:t xml:space="preserve">2) </w:t>
      </w:r>
      <w:r w:rsidRPr="00DA19EF">
        <w:t xml:space="preserve"> </w:t>
      </w:r>
      <w:r>
        <w:t xml:space="preserve">Merrill Kaufmann’s presentation:  Coarse </w:t>
      </w:r>
      <w:r w:rsidR="00FA7A26">
        <w:t>Filter Analysis and</w:t>
      </w:r>
      <w:r>
        <w:t xml:space="preserve"> Fine Filter</w:t>
      </w:r>
      <w:r w:rsidR="00FA7A26">
        <w:t xml:space="preserve"> Analysis</w:t>
      </w:r>
    </w:p>
    <w:p w14:paraId="65DB6DB8" w14:textId="77777777" w:rsidR="00435B84" w:rsidRDefault="00087C99" w:rsidP="00002ECB">
      <w:r>
        <w:tab/>
      </w:r>
      <w:r>
        <w:tab/>
        <w:t>3</w:t>
      </w:r>
      <w:r w:rsidR="00DA19EF" w:rsidRPr="00DA19EF">
        <w:t xml:space="preserve">)  </w:t>
      </w:r>
      <w:r>
        <w:t>Follow Up on Question regarding the range of alternatives</w:t>
      </w:r>
    </w:p>
    <w:p w14:paraId="2E0D266E" w14:textId="77777777" w:rsidR="00087C99" w:rsidRDefault="00087C99" w:rsidP="00002ECB">
      <w:r>
        <w:tab/>
      </w:r>
      <w:r>
        <w:tab/>
        <w:t>4)  Follow Up Question on Adaptive Management</w:t>
      </w:r>
      <w:r w:rsidR="00FA7A26">
        <w:t xml:space="preserve"> Approach</w:t>
      </w:r>
    </w:p>
    <w:p w14:paraId="498803BB" w14:textId="77777777" w:rsidR="00755002" w:rsidRDefault="00DA19EF" w:rsidP="009C676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203F880" w14:textId="77777777"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3136CA">
        <w:rPr>
          <w:b/>
        </w:rPr>
        <w:t>4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14:paraId="6D60F8A0" w14:textId="77777777" w:rsidR="00BA170F" w:rsidRDefault="00BA170F" w:rsidP="009C676E"/>
    <w:p w14:paraId="3C2EFFD3" w14:textId="77777777"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and Adjourn</w:t>
      </w:r>
    </w:p>
    <w:p w14:paraId="72190935" w14:textId="77777777" w:rsidR="00222B7C" w:rsidRDefault="00222B7C" w:rsidP="009C676E">
      <w:pPr>
        <w:rPr>
          <w:b/>
        </w:rPr>
      </w:pPr>
    </w:p>
    <w:sectPr w:rsidR="0022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5D17" w14:textId="77777777" w:rsidR="000301C0" w:rsidRDefault="000301C0" w:rsidP="009564ED">
      <w:r>
        <w:separator/>
      </w:r>
    </w:p>
  </w:endnote>
  <w:endnote w:type="continuationSeparator" w:id="0">
    <w:p w14:paraId="3086FF44" w14:textId="77777777" w:rsidR="000301C0" w:rsidRDefault="000301C0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7FB1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174B9AC6" w14:textId="77777777" w:rsidTr="00A7643A">
      <w:trPr>
        <w:trHeight w:val="441"/>
      </w:trPr>
      <w:tc>
        <w:tcPr>
          <w:tcW w:w="9559" w:type="dxa"/>
        </w:tcPr>
        <w:p w14:paraId="5BCA76BB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0139B8AF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1E6EAF66" w14:textId="77777777" w:rsidR="000A0F73" w:rsidRDefault="000A0F73">
          <w:pPr>
            <w:pStyle w:val="Footer"/>
          </w:pPr>
        </w:p>
      </w:tc>
    </w:tr>
  </w:tbl>
  <w:p w14:paraId="4A7D5E2E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41F7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55F6" w14:textId="77777777" w:rsidR="000301C0" w:rsidRDefault="000301C0" w:rsidP="009564ED">
      <w:r>
        <w:separator/>
      </w:r>
    </w:p>
  </w:footnote>
  <w:footnote w:type="continuationSeparator" w:id="0">
    <w:p w14:paraId="202E63C7" w14:textId="77777777" w:rsidR="000301C0" w:rsidRDefault="000301C0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070C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2C2D261A" w14:textId="77777777" w:rsidTr="000A0F73">
      <w:trPr>
        <w:trHeight w:val="2127"/>
      </w:trPr>
      <w:tc>
        <w:tcPr>
          <w:tcW w:w="9652" w:type="dxa"/>
        </w:tcPr>
        <w:p w14:paraId="5E935E19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607ABFC7" wp14:editId="601C2383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568DCBA8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18CADF6C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39EA0196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614B98AE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5B1B7395" w14:textId="3C4FA4F9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C5EE" w14:textId="77777777"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02ECB"/>
    <w:rsid w:val="00022CCB"/>
    <w:rsid w:val="000301C0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62435"/>
    <w:rsid w:val="00183F94"/>
    <w:rsid w:val="00193393"/>
    <w:rsid w:val="00222B7C"/>
    <w:rsid w:val="002F59A2"/>
    <w:rsid w:val="002F5DE7"/>
    <w:rsid w:val="00306036"/>
    <w:rsid w:val="003136CA"/>
    <w:rsid w:val="00332D92"/>
    <w:rsid w:val="003372B8"/>
    <w:rsid w:val="00366C69"/>
    <w:rsid w:val="003862C6"/>
    <w:rsid w:val="003C1F9D"/>
    <w:rsid w:val="00435B84"/>
    <w:rsid w:val="004543A8"/>
    <w:rsid w:val="004727F2"/>
    <w:rsid w:val="00490291"/>
    <w:rsid w:val="004B73AF"/>
    <w:rsid w:val="004C0416"/>
    <w:rsid w:val="004C386E"/>
    <w:rsid w:val="004D7C01"/>
    <w:rsid w:val="00513B54"/>
    <w:rsid w:val="00517EF9"/>
    <w:rsid w:val="00575A8D"/>
    <w:rsid w:val="00577047"/>
    <w:rsid w:val="0058658E"/>
    <w:rsid w:val="005957D2"/>
    <w:rsid w:val="005B3DCD"/>
    <w:rsid w:val="00643C92"/>
    <w:rsid w:val="00647BCF"/>
    <w:rsid w:val="00663FA6"/>
    <w:rsid w:val="006D3F9F"/>
    <w:rsid w:val="00736688"/>
    <w:rsid w:val="00752499"/>
    <w:rsid w:val="00755002"/>
    <w:rsid w:val="00787176"/>
    <w:rsid w:val="007F6024"/>
    <w:rsid w:val="00807569"/>
    <w:rsid w:val="008E0EE6"/>
    <w:rsid w:val="00907C8D"/>
    <w:rsid w:val="00954AC4"/>
    <w:rsid w:val="0095533B"/>
    <w:rsid w:val="009564ED"/>
    <w:rsid w:val="00981B2C"/>
    <w:rsid w:val="009C676E"/>
    <w:rsid w:val="00A12B0F"/>
    <w:rsid w:val="00A7643A"/>
    <w:rsid w:val="00A769CF"/>
    <w:rsid w:val="00A95957"/>
    <w:rsid w:val="00AD3B9E"/>
    <w:rsid w:val="00AF03EE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C68"/>
    <w:rsid w:val="00E5687C"/>
    <w:rsid w:val="00E65C4F"/>
    <w:rsid w:val="00F40B94"/>
    <w:rsid w:val="00F55287"/>
    <w:rsid w:val="00F80250"/>
    <w:rsid w:val="00F84495"/>
    <w:rsid w:val="00FA7A26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74E6B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6</cp:revision>
  <cp:lastPrinted>2015-01-02T22:58:00Z</cp:lastPrinted>
  <dcterms:created xsi:type="dcterms:W3CDTF">2015-01-15T22:19:00Z</dcterms:created>
  <dcterms:modified xsi:type="dcterms:W3CDTF">2020-11-18T02:07:00Z</dcterms:modified>
</cp:coreProperties>
</file>