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BF5A" w14:textId="77777777" w:rsidR="006A38F3" w:rsidRDefault="006A38F3" w:rsidP="00697AA7">
      <w:pPr>
        <w:pStyle w:val="NoSpacing"/>
        <w:jc w:val="center"/>
        <w:rPr>
          <w:b/>
          <w:bCs/>
          <w:sz w:val="20"/>
          <w:szCs w:val="20"/>
        </w:rPr>
      </w:pPr>
      <w:bookmarkStart w:id="0" w:name="_Hlk127178766"/>
    </w:p>
    <w:p w14:paraId="5CBA7CA2" w14:textId="11B42C28" w:rsidR="00697AA7" w:rsidRPr="004A5A1A" w:rsidRDefault="00697AA7" w:rsidP="00697AA7">
      <w:pPr>
        <w:pStyle w:val="NoSpacing"/>
        <w:jc w:val="center"/>
        <w:rPr>
          <w:b/>
          <w:bCs/>
          <w:sz w:val="20"/>
          <w:szCs w:val="20"/>
        </w:rPr>
      </w:pPr>
      <w:r w:rsidRPr="004A5A1A">
        <w:rPr>
          <w:b/>
          <w:bCs/>
          <w:sz w:val="20"/>
          <w:szCs w:val="20"/>
        </w:rPr>
        <w:t>SBEADMR Adaptive Management Meeting Notes</w:t>
      </w:r>
    </w:p>
    <w:p w14:paraId="794C42B8" w14:textId="7CACC538" w:rsidR="00697AA7" w:rsidRPr="004A5A1A" w:rsidRDefault="008A369E" w:rsidP="00697AA7">
      <w:pPr>
        <w:pStyle w:val="NoSpacing"/>
        <w:jc w:val="center"/>
        <w:rPr>
          <w:sz w:val="20"/>
          <w:szCs w:val="20"/>
        </w:rPr>
      </w:pPr>
      <w:r>
        <w:rPr>
          <w:sz w:val="20"/>
          <w:szCs w:val="20"/>
        </w:rPr>
        <w:t>October 24, 2022</w:t>
      </w:r>
    </w:p>
    <w:p w14:paraId="7DA87969" w14:textId="77777777" w:rsidR="00697AA7" w:rsidRPr="004A5A1A" w:rsidRDefault="00697AA7" w:rsidP="00697AA7">
      <w:pPr>
        <w:pStyle w:val="NoSpacing"/>
        <w:jc w:val="center"/>
        <w:rPr>
          <w:sz w:val="20"/>
          <w:szCs w:val="20"/>
        </w:rPr>
      </w:pPr>
    </w:p>
    <w:p w14:paraId="4346B8FD" w14:textId="199D6537" w:rsidR="00697AA7" w:rsidRPr="004A5A1A" w:rsidRDefault="00697AA7" w:rsidP="00697AA7">
      <w:pPr>
        <w:pStyle w:val="NoSpacing"/>
        <w:rPr>
          <w:sz w:val="20"/>
          <w:szCs w:val="20"/>
        </w:rPr>
      </w:pPr>
      <w:r w:rsidRPr="004A5A1A">
        <w:rPr>
          <w:sz w:val="20"/>
          <w:szCs w:val="20"/>
        </w:rPr>
        <w:t xml:space="preserve">The SBEADMR Adaptive Management Group (AMG) convened </w:t>
      </w:r>
      <w:r>
        <w:rPr>
          <w:sz w:val="20"/>
          <w:szCs w:val="20"/>
        </w:rPr>
        <w:t xml:space="preserve">a </w:t>
      </w:r>
      <w:r w:rsidR="008A369E">
        <w:rPr>
          <w:sz w:val="20"/>
          <w:szCs w:val="20"/>
        </w:rPr>
        <w:t xml:space="preserve">“hybrid” in-person meeting/ </w:t>
      </w:r>
      <w:r>
        <w:rPr>
          <w:sz w:val="20"/>
          <w:szCs w:val="20"/>
        </w:rPr>
        <w:t>MS TEAMS virtual meeting on</w:t>
      </w:r>
      <w:r w:rsidR="00393E9A">
        <w:rPr>
          <w:sz w:val="20"/>
          <w:szCs w:val="20"/>
        </w:rPr>
        <w:t xml:space="preserve"> </w:t>
      </w:r>
      <w:r w:rsidR="008A369E">
        <w:rPr>
          <w:sz w:val="20"/>
          <w:szCs w:val="20"/>
        </w:rPr>
        <w:t>Monday, October 24</w:t>
      </w:r>
      <w:r w:rsidR="00935B4E">
        <w:rPr>
          <w:sz w:val="20"/>
          <w:szCs w:val="20"/>
        </w:rPr>
        <w:t xml:space="preserve">,2022 </w:t>
      </w:r>
      <w:r w:rsidR="00393E9A">
        <w:rPr>
          <w:sz w:val="20"/>
          <w:szCs w:val="20"/>
        </w:rPr>
        <w:t xml:space="preserve">at 9:00 AM.  </w:t>
      </w:r>
      <w:r w:rsidRPr="004A5A1A">
        <w:rPr>
          <w:sz w:val="20"/>
          <w:szCs w:val="20"/>
        </w:rPr>
        <w:t xml:space="preserve"> </w:t>
      </w:r>
      <w:r w:rsidR="008A369E">
        <w:rPr>
          <w:sz w:val="20"/>
          <w:szCs w:val="20"/>
        </w:rPr>
        <w:t xml:space="preserve">The “in person” meeting was held at the GMUG Supervisor’s office in Delta.  </w:t>
      </w:r>
      <w:r w:rsidRPr="004A5A1A">
        <w:rPr>
          <w:sz w:val="20"/>
          <w:szCs w:val="20"/>
        </w:rPr>
        <w:t>Present and representing the various “seats” on the AMG were:</w:t>
      </w:r>
    </w:p>
    <w:p w14:paraId="0B33A7E4" w14:textId="77777777" w:rsidR="00697AA7" w:rsidRPr="004A5A1A" w:rsidRDefault="00697AA7" w:rsidP="00697AA7">
      <w:pPr>
        <w:rPr>
          <w:sz w:val="20"/>
          <w:szCs w:val="20"/>
        </w:rPr>
      </w:pPr>
    </w:p>
    <w:p w14:paraId="57BC9178" w14:textId="77777777" w:rsidR="00697AA7" w:rsidRPr="004A5A1A" w:rsidRDefault="00697AA7" w:rsidP="00697AA7">
      <w:pPr>
        <w:rPr>
          <w:sz w:val="20"/>
          <w:szCs w:val="20"/>
        </w:rPr>
      </w:pPr>
      <w:r w:rsidRPr="004A5A1A">
        <w:rPr>
          <w:b/>
          <w:sz w:val="20"/>
          <w:szCs w:val="20"/>
          <w:u w:val="single"/>
        </w:rPr>
        <w:t>Designated Seat</w:t>
      </w:r>
      <w:r w:rsidRPr="004A5A1A">
        <w:rPr>
          <w:sz w:val="20"/>
          <w:szCs w:val="20"/>
        </w:rPr>
        <w:tab/>
      </w:r>
      <w:r w:rsidRPr="004A5A1A">
        <w:rPr>
          <w:sz w:val="20"/>
          <w:szCs w:val="20"/>
        </w:rPr>
        <w:tab/>
      </w:r>
      <w:r w:rsidRPr="004A5A1A">
        <w:rPr>
          <w:b/>
          <w:sz w:val="20"/>
          <w:szCs w:val="20"/>
        </w:rPr>
        <w:t xml:space="preserve">        </w:t>
      </w:r>
      <w:r w:rsidRPr="004A5A1A">
        <w:rPr>
          <w:b/>
          <w:sz w:val="20"/>
          <w:szCs w:val="20"/>
          <w:u w:val="single"/>
        </w:rPr>
        <w:t>Regular Member</w:t>
      </w:r>
      <w:r w:rsidRPr="004A5A1A">
        <w:rPr>
          <w:sz w:val="20"/>
          <w:szCs w:val="20"/>
        </w:rPr>
        <w:tab/>
      </w:r>
      <w:r w:rsidRPr="004A5A1A">
        <w:rPr>
          <w:sz w:val="20"/>
          <w:szCs w:val="20"/>
        </w:rPr>
        <w:tab/>
        <w:t xml:space="preserve">                 </w:t>
      </w:r>
      <w:r w:rsidRPr="004A5A1A">
        <w:rPr>
          <w:b/>
          <w:sz w:val="20"/>
          <w:szCs w:val="20"/>
          <w:u w:val="single"/>
        </w:rPr>
        <w:t>Alternate Member</w:t>
      </w:r>
    </w:p>
    <w:p w14:paraId="782598E8" w14:textId="77777777" w:rsidR="00697AA7" w:rsidRPr="004A5A1A" w:rsidRDefault="00697AA7" w:rsidP="00697AA7">
      <w:pPr>
        <w:rPr>
          <w:sz w:val="20"/>
          <w:szCs w:val="20"/>
        </w:rPr>
      </w:pPr>
    </w:p>
    <w:p w14:paraId="55680733" w14:textId="0690ECAC" w:rsidR="00697AA7" w:rsidRPr="004A5A1A" w:rsidRDefault="00697AA7" w:rsidP="00697AA7">
      <w:pPr>
        <w:rPr>
          <w:sz w:val="20"/>
          <w:szCs w:val="20"/>
        </w:rPr>
      </w:pPr>
      <w:r w:rsidRPr="004A5A1A">
        <w:rPr>
          <w:sz w:val="20"/>
          <w:szCs w:val="20"/>
        </w:rPr>
        <w:t>Delta County</w:t>
      </w:r>
      <w:r w:rsidRPr="004A5A1A">
        <w:rPr>
          <w:sz w:val="20"/>
          <w:szCs w:val="20"/>
        </w:rPr>
        <w:tab/>
      </w:r>
      <w:r w:rsidRPr="004A5A1A">
        <w:rPr>
          <w:sz w:val="20"/>
          <w:szCs w:val="20"/>
        </w:rPr>
        <w:tab/>
      </w:r>
      <w:r w:rsidRPr="004A5A1A">
        <w:rPr>
          <w:sz w:val="20"/>
          <w:szCs w:val="20"/>
        </w:rPr>
        <w:tab/>
      </w:r>
      <w:r w:rsidR="00935B4E">
        <w:rPr>
          <w:sz w:val="20"/>
          <w:szCs w:val="20"/>
        </w:rPr>
        <w:t>absent</w:t>
      </w:r>
      <w:r w:rsidRPr="004A5A1A">
        <w:rPr>
          <w:sz w:val="20"/>
          <w:szCs w:val="20"/>
        </w:rPr>
        <w:tab/>
      </w:r>
      <w:r w:rsidRPr="004A5A1A">
        <w:rPr>
          <w:sz w:val="20"/>
          <w:szCs w:val="20"/>
        </w:rPr>
        <w:tab/>
      </w:r>
      <w:r w:rsidRPr="004A5A1A">
        <w:rPr>
          <w:sz w:val="20"/>
          <w:szCs w:val="20"/>
        </w:rPr>
        <w:tab/>
      </w:r>
      <w:r w:rsidR="00935B4E">
        <w:rPr>
          <w:sz w:val="20"/>
          <w:szCs w:val="20"/>
        </w:rPr>
        <w:tab/>
      </w:r>
      <w:r w:rsidR="00935B4E">
        <w:rPr>
          <w:sz w:val="20"/>
          <w:szCs w:val="20"/>
        </w:rPr>
        <w:tab/>
      </w:r>
      <w:r w:rsidRPr="004A5A1A">
        <w:rPr>
          <w:sz w:val="20"/>
          <w:szCs w:val="20"/>
        </w:rPr>
        <w:t>absent</w:t>
      </w:r>
    </w:p>
    <w:p w14:paraId="12E90061" w14:textId="54DEE061" w:rsidR="00697AA7" w:rsidRPr="004A5A1A" w:rsidRDefault="00697AA7" w:rsidP="00697AA7">
      <w:pPr>
        <w:rPr>
          <w:sz w:val="20"/>
          <w:szCs w:val="20"/>
        </w:rPr>
      </w:pPr>
      <w:r w:rsidRPr="004A5A1A">
        <w:rPr>
          <w:sz w:val="20"/>
          <w:szCs w:val="20"/>
        </w:rPr>
        <w:t>Gunnison County</w:t>
      </w:r>
      <w:r w:rsidRPr="004A5A1A">
        <w:rPr>
          <w:sz w:val="20"/>
          <w:szCs w:val="20"/>
        </w:rPr>
        <w:tab/>
      </w:r>
      <w:r w:rsidRPr="004A5A1A">
        <w:rPr>
          <w:sz w:val="20"/>
          <w:szCs w:val="20"/>
        </w:rPr>
        <w:tab/>
      </w:r>
      <w:r w:rsidRPr="004A5A1A">
        <w:rPr>
          <w:sz w:val="20"/>
          <w:szCs w:val="20"/>
        </w:rPr>
        <w:tab/>
      </w:r>
      <w:r w:rsidR="00935B4E">
        <w:rPr>
          <w:sz w:val="20"/>
          <w:szCs w:val="20"/>
        </w:rPr>
        <w:t>Jonathan Houck</w:t>
      </w:r>
      <w:r w:rsidRPr="004A5A1A">
        <w:rPr>
          <w:sz w:val="20"/>
          <w:szCs w:val="20"/>
        </w:rPr>
        <w:tab/>
      </w:r>
      <w:r w:rsidRPr="004A5A1A">
        <w:rPr>
          <w:sz w:val="20"/>
          <w:szCs w:val="20"/>
        </w:rPr>
        <w:tab/>
      </w:r>
      <w:r w:rsidRPr="004A5A1A">
        <w:rPr>
          <w:sz w:val="20"/>
          <w:szCs w:val="20"/>
        </w:rPr>
        <w:tab/>
      </w:r>
      <w:r w:rsidRPr="004A5A1A">
        <w:rPr>
          <w:sz w:val="20"/>
          <w:szCs w:val="20"/>
        </w:rPr>
        <w:tab/>
        <w:t>TBD</w:t>
      </w:r>
    </w:p>
    <w:p w14:paraId="0FC03C58" w14:textId="77777777" w:rsidR="00697AA7" w:rsidRPr="004A5A1A" w:rsidRDefault="00697AA7" w:rsidP="00697AA7">
      <w:pPr>
        <w:rPr>
          <w:sz w:val="20"/>
          <w:szCs w:val="20"/>
        </w:rPr>
      </w:pPr>
      <w:r w:rsidRPr="004A5A1A">
        <w:rPr>
          <w:sz w:val="20"/>
          <w:szCs w:val="20"/>
        </w:rPr>
        <w:t>Hinsdale County</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5CD7AACC" w14:textId="77777777" w:rsidR="00697AA7" w:rsidRPr="004A5A1A" w:rsidRDefault="00697AA7" w:rsidP="00697AA7">
      <w:pPr>
        <w:rPr>
          <w:sz w:val="20"/>
          <w:szCs w:val="20"/>
        </w:rPr>
      </w:pPr>
      <w:r w:rsidRPr="004A5A1A">
        <w:rPr>
          <w:sz w:val="20"/>
          <w:szCs w:val="20"/>
        </w:rPr>
        <w:t>Montrose County</w:t>
      </w:r>
      <w:r w:rsidRPr="004A5A1A">
        <w:rPr>
          <w:sz w:val="20"/>
          <w:szCs w:val="20"/>
        </w:rPr>
        <w:tab/>
      </w:r>
      <w:r w:rsidRPr="004A5A1A">
        <w:rPr>
          <w:sz w:val="20"/>
          <w:szCs w:val="20"/>
        </w:rPr>
        <w:tab/>
      </w:r>
      <w:r w:rsidRPr="004A5A1A">
        <w:rPr>
          <w:sz w:val="20"/>
          <w:szCs w:val="20"/>
        </w:rPr>
        <w:tab/>
        <w:t>Justin Musser</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58C0421A" w14:textId="36605ECD" w:rsidR="00697AA7" w:rsidRPr="004A5A1A" w:rsidRDefault="00697AA7" w:rsidP="00697AA7">
      <w:pPr>
        <w:rPr>
          <w:sz w:val="20"/>
          <w:szCs w:val="20"/>
        </w:rPr>
      </w:pPr>
      <w:r w:rsidRPr="004A5A1A">
        <w:rPr>
          <w:sz w:val="20"/>
          <w:szCs w:val="20"/>
        </w:rPr>
        <w:t>Ouray County</w:t>
      </w:r>
      <w:r w:rsidRPr="004A5A1A">
        <w:rPr>
          <w:sz w:val="20"/>
          <w:szCs w:val="20"/>
        </w:rPr>
        <w:tab/>
      </w:r>
      <w:r w:rsidRPr="004A5A1A">
        <w:rPr>
          <w:sz w:val="20"/>
          <w:szCs w:val="20"/>
        </w:rPr>
        <w:tab/>
      </w:r>
      <w:r w:rsidRPr="004A5A1A">
        <w:rPr>
          <w:sz w:val="20"/>
          <w:szCs w:val="20"/>
        </w:rPr>
        <w:tab/>
      </w:r>
      <w:r w:rsidR="00393E9A">
        <w:rPr>
          <w:sz w:val="20"/>
          <w:szCs w:val="20"/>
        </w:rPr>
        <w:t>Ben Tisdel</w:t>
      </w:r>
      <w:r w:rsidRPr="004A5A1A">
        <w:rPr>
          <w:sz w:val="20"/>
          <w:szCs w:val="20"/>
        </w:rPr>
        <w:tab/>
      </w:r>
      <w:r w:rsidRPr="004A5A1A">
        <w:rPr>
          <w:sz w:val="20"/>
          <w:szCs w:val="20"/>
        </w:rPr>
        <w:tab/>
      </w:r>
      <w:r w:rsidRPr="004A5A1A">
        <w:rPr>
          <w:sz w:val="20"/>
          <w:szCs w:val="20"/>
        </w:rPr>
        <w:tab/>
      </w:r>
      <w:r w:rsidRPr="004A5A1A">
        <w:rPr>
          <w:sz w:val="20"/>
          <w:szCs w:val="20"/>
        </w:rPr>
        <w:tab/>
        <w:t>absent</w:t>
      </w:r>
    </w:p>
    <w:p w14:paraId="62B4D229" w14:textId="521F9B19" w:rsidR="00697AA7" w:rsidRPr="004A5A1A" w:rsidRDefault="00697AA7" w:rsidP="00697AA7">
      <w:pPr>
        <w:rPr>
          <w:sz w:val="20"/>
          <w:szCs w:val="20"/>
        </w:rPr>
      </w:pPr>
      <w:r w:rsidRPr="004A5A1A">
        <w:rPr>
          <w:sz w:val="20"/>
          <w:szCs w:val="20"/>
        </w:rPr>
        <w:t>San Miguel County</w:t>
      </w:r>
      <w:r w:rsidRPr="004A5A1A">
        <w:rPr>
          <w:sz w:val="20"/>
          <w:szCs w:val="20"/>
        </w:rPr>
        <w:tab/>
      </w:r>
      <w:r w:rsidRPr="004A5A1A">
        <w:rPr>
          <w:sz w:val="20"/>
          <w:szCs w:val="20"/>
        </w:rPr>
        <w:tab/>
      </w:r>
      <w:r w:rsidR="00393E9A">
        <w:rPr>
          <w:sz w:val="20"/>
          <w:szCs w:val="20"/>
        </w:rPr>
        <w:t>Hilary Cooper</w:t>
      </w:r>
      <w:r w:rsidRPr="004A5A1A">
        <w:rPr>
          <w:sz w:val="20"/>
          <w:szCs w:val="20"/>
        </w:rPr>
        <w:tab/>
      </w:r>
      <w:r w:rsidRPr="004A5A1A">
        <w:rPr>
          <w:sz w:val="20"/>
          <w:szCs w:val="20"/>
        </w:rPr>
        <w:tab/>
      </w:r>
      <w:r w:rsidRPr="004A5A1A">
        <w:rPr>
          <w:sz w:val="20"/>
          <w:szCs w:val="20"/>
        </w:rPr>
        <w:tab/>
      </w:r>
      <w:r w:rsidRPr="004A5A1A">
        <w:rPr>
          <w:sz w:val="20"/>
          <w:szCs w:val="20"/>
        </w:rPr>
        <w:tab/>
      </w:r>
      <w:r w:rsidR="008A369E">
        <w:rPr>
          <w:sz w:val="20"/>
          <w:szCs w:val="20"/>
        </w:rPr>
        <w:t>Starr Jamison</w:t>
      </w:r>
    </w:p>
    <w:p w14:paraId="4DEF4C41" w14:textId="4BF533C4" w:rsidR="00697AA7" w:rsidRPr="004A5A1A" w:rsidRDefault="00697AA7" w:rsidP="00697AA7">
      <w:pPr>
        <w:rPr>
          <w:sz w:val="20"/>
          <w:szCs w:val="20"/>
        </w:rPr>
      </w:pPr>
      <w:r w:rsidRPr="004A5A1A">
        <w:rPr>
          <w:sz w:val="20"/>
          <w:szCs w:val="20"/>
        </w:rPr>
        <w:t xml:space="preserve">Environmental/Conservation </w:t>
      </w:r>
      <w:r w:rsidRPr="004A5A1A">
        <w:rPr>
          <w:sz w:val="20"/>
          <w:szCs w:val="20"/>
        </w:rPr>
        <w:tab/>
        <w:t>Chris Jauhola</w:t>
      </w:r>
      <w:r w:rsidRPr="004A5A1A">
        <w:rPr>
          <w:sz w:val="20"/>
          <w:szCs w:val="20"/>
        </w:rPr>
        <w:tab/>
      </w:r>
      <w:r w:rsidRPr="004A5A1A">
        <w:rPr>
          <w:sz w:val="20"/>
          <w:szCs w:val="20"/>
        </w:rPr>
        <w:tab/>
      </w:r>
      <w:r w:rsidRPr="004A5A1A">
        <w:rPr>
          <w:sz w:val="20"/>
          <w:szCs w:val="20"/>
        </w:rPr>
        <w:tab/>
      </w:r>
      <w:r w:rsidRPr="004A5A1A">
        <w:rPr>
          <w:sz w:val="20"/>
          <w:szCs w:val="20"/>
        </w:rPr>
        <w:tab/>
      </w:r>
      <w:r w:rsidR="00C84B03">
        <w:rPr>
          <w:sz w:val="20"/>
          <w:szCs w:val="20"/>
        </w:rPr>
        <w:t>Enno Heuscher</w:t>
      </w:r>
    </w:p>
    <w:p w14:paraId="704D3FE3" w14:textId="1DFF7E9B" w:rsidR="00697AA7" w:rsidRPr="004A5A1A" w:rsidRDefault="00697AA7" w:rsidP="00697AA7">
      <w:pPr>
        <w:rPr>
          <w:sz w:val="20"/>
          <w:szCs w:val="20"/>
        </w:rPr>
      </w:pPr>
      <w:r w:rsidRPr="004A5A1A">
        <w:rPr>
          <w:sz w:val="20"/>
          <w:szCs w:val="20"/>
        </w:rPr>
        <w:t>Environmental/Conservation</w:t>
      </w:r>
      <w:r w:rsidRPr="004A5A1A">
        <w:rPr>
          <w:sz w:val="20"/>
          <w:szCs w:val="20"/>
        </w:rPr>
        <w:tab/>
      </w:r>
      <w:r w:rsidR="00935B4E">
        <w:rPr>
          <w:sz w:val="20"/>
          <w:szCs w:val="20"/>
        </w:rPr>
        <w:t>vacant</w:t>
      </w:r>
      <w:r w:rsidRPr="004A5A1A">
        <w:rPr>
          <w:sz w:val="20"/>
          <w:szCs w:val="20"/>
        </w:rPr>
        <w:tab/>
      </w:r>
      <w:r w:rsidRPr="004A5A1A">
        <w:rPr>
          <w:sz w:val="20"/>
          <w:szCs w:val="20"/>
        </w:rPr>
        <w:tab/>
      </w:r>
      <w:r w:rsidRPr="004A5A1A">
        <w:rPr>
          <w:sz w:val="20"/>
          <w:szCs w:val="20"/>
        </w:rPr>
        <w:tab/>
      </w:r>
      <w:r w:rsidR="00DD7604">
        <w:rPr>
          <w:sz w:val="20"/>
          <w:szCs w:val="20"/>
        </w:rPr>
        <w:tab/>
      </w:r>
      <w:r w:rsidR="00935B4E">
        <w:rPr>
          <w:sz w:val="20"/>
          <w:szCs w:val="20"/>
        </w:rPr>
        <w:tab/>
      </w:r>
      <w:r w:rsidR="008A369E">
        <w:rPr>
          <w:sz w:val="20"/>
          <w:szCs w:val="20"/>
        </w:rPr>
        <w:t>Robin Nicholoff</w:t>
      </w:r>
    </w:p>
    <w:p w14:paraId="5E98E558" w14:textId="11732902" w:rsidR="00697AA7" w:rsidRPr="004A5A1A" w:rsidRDefault="00697AA7" w:rsidP="00697AA7">
      <w:pPr>
        <w:rPr>
          <w:sz w:val="20"/>
          <w:szCs w:val="20"/>
        </w:rPr>
      </w:pPr>
      <w:r w:rsidRPr="004A5A1A">
        <w:rPr>
          <w:sz w:val="20"/>
          <w:szCs w:val="20"/>
        </w:rPr>
        <w:t>Forestry Processor</w:t>
      </w:r>
      <w:r w:rsidRPr="004A5A1A">
        <w:rPr>
          <w:sz w:val="20"/>
          <w:szCs w:val="20"/>
        </w:rPr>
        <w:tab/>
      </w:r>
      <w:r w:rsidRPr="004A5A1A">
        <w:rPr>
          <w:sz w:val="20"/>
          <w:szCs w:val="20"/>
        </w:rPr>
        <w:tab/>
      </w:r>
      <w:r w:rsidR="00DD7604">
        <w:rPr>
          <w:sz w:val="20"/>
          <w:szCs w:val="20"/>
        </w:rPr>
        <w:t>Tim Kyllo</w:t>
      </w:r>
      <w:r w:rsidRPr="004A5A1A">
        <w:rPr>
          <w:sz w:val="20"/>
          <w:szCs w:val="20"/>
        </w:rPr>
        <w:tab/>
      </w:r>
      <w:r w:rsidRPr="004A5A1A">
        <w:rPr>
          <w:sz w:val="20"/>
          <w:szCs w:val="20"/>
        </w:rPr>
        <w:tab/>
      </w:r>
      <w:r w:rsidRPr="004A5A1A">
        <w:rPr>
          <w:sz w:val="20"/>
          <w:szCs w:val="20"/>
        </w:rPr>
        <w:tab/>
      </w:r>
    </w:p>
    <w:p w14:paraId="2AA340CE" w14:textId="52F43C77" w:rsidR="00697AA7" w:rsidRPr="004A5A1A" w:rsidRDefault="00697AA7" w:rsidP="00697AA7">
      <w:pPr>
        <w:rPr>
          <w:sz w:val="20"/>
          <w:szCs w:val="20"/>
        </w:rPr>
      </w:pPr>
      <w:r w:rsidRPr="004A5A1A">
        <w:rPr>
          <w:sz w:val="20"/>
          <w:szCs w:val="20"/>
        </w:rPr>
        <w:t>Forestry Logger</w:t>
      </w:r>
      <w:r w:rsidRPr="004A5A1A">
        <w:rPr>
          <w:sz w:val="20"/>
          <w:szCs w:val="20"/>
        </w:rPr>
        <w:tab/>
      </w:r>
      <w:r w:rsidRPr="004A5A1A">
        <w:rPr>
          <w:sz w:val="20"/>
          <w:szCs w:val="20"/>
        </w:rPr>
        <w:tab/>
      </w:r>
      <w:r w:rsidRPr="004A5A1A">
        <w:rPr>
          <w:sz w:val="20"/>
          <w:szCs w:val="20"/>
        </w:rPr>
        <w:tab/>
      </w:r>
      <w:r w:rsidR="00935B4E">
        <w:rPr>
          <w:sz w:val="20"/>
          <w:szCs w:val="20"/>
        </w:rPr>
        <w:t>absent</w:t>
      </w:r>
      <w:r w:rsidR="00935B4E">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53F9DE86" w14:textId="77777777" w:rsidR="00697AA7" w:rsidRPr="004A5A1A" w:rsidRDefault="00697AA7" w:rsidP="00697AA7">
      <w:pPr>
        <w:rPr>
          <w:sz w:val="20"/>
          <w:szCs w:val="20"/>
        </w:rPr>
      </w:pPr>
      <w:r w:rsidRPr="004A5A1A">
        <w:rPr>
          <w:sz w:val="20"/>
          <w:szCs w:val="20"/>
        </w:rPr>
        <w:t>Community at Large</w:t>
      </w:r>
    </w:p>
    <w:p w14:paraId="33DAA3A8" w14:textId="77777777" w:rsidR="00697AA7" w:rsidRPr="004A5A1A" w:rsidRDefault="00697AA7" w:rsidP="00697AA7">
      <w:pPr>
        <w:rPr>
          <w:sz w:val="20"/>
          <w:szCs w:val="20"/>
        </w:rPr>
      </w:pPr>
      <w:r w:rsidRPr="004A5A1A">
        <w:rPr>
          <w:sz w:val="20"/>
          <w:szCs w:val="20"/>
        </w:rPr>
        <w:t xml:space="preserve">   East Zone</w:t>
      </w:r>
      <w:r w:rsidRPr="004A5A1A">
        <w:rPr>
          <w:sz w:val="20"/>
          <w:szCs w:val="20"/>
        </w:rPr>
        <w:tab/>
      </w:r>
      <w:r w:rsidRPr="004A5A1A">
        <w:rPr>
          <w:sz w:val="20"/>
          <w:szCs w:val="20"/>
        </w:rPr>
        <w:tab/>
      </w:r>
      <w:r w:rsidRPr="004A5A1A">
        <w:rPr>
          <w:sz w:val="20"/>
          <w:szCs w:val="20"/>
        </w:rPr>
        <w:tab/>
        <w:t>TBD</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65C529DD" w14:textId="14D65418" w:rsidR="00697AA7" w:rsidRPr="004A5A1A" w:rsidRDefault="00697AA7" w:rsidP="00697AA7">
      <w:pPr>
        <w:rPr>
          <w:sz w:val="20"/>
          <w:szCs w:val="20"/>
        </w:rPr>
      </w:pPr>
      <w:r w:rsidRPr="004A5A1A">
        <w:rPr>
          <w:sz w:val="20"/>
          <w:szCs w:val="20"/>
        </w:rPr>
        <w:t xml:space="preserve">   North Zone</w:t>
      </w:r>
      <w:r w:rsidRPr="004A5A1A">
        <w:rPr>
          <w:sz w:val="20"/>
          <w:szCs w:val="20"/>
        </w:rPr>
        <w:tab/>
      </w:r>
      <w:r w:rsidRPr="004A5A1A">
        <w:rPr>
          <w:sz w:val="20"/>
          <w:szCs w:val="20"/>
        </w:rPr>
        <w:tab/>
      </w:r>
      <w:r w:rsidRPr="004A5A1A">
        <w:rPr>
          <w:sz w:val="20"/>
          <w:szCs w:val="20"/>
        </w:rPr>
        <w:tab/>
      </w:r>
      <w:r w:rsidR="008A369E">
        <w:rPr>
          <w:sz w:val="20"/>
          <w:szCs w:val="20"/>
        </w:rPr>
        <w:t>Mary Chapman</w:t>
      </w:r>
      <w:r w:rsidRPr="004A5A1A">
        <w:rPr>
          <w:sz w:val="20"/>
          <w:szCs w:val="20"/>
        </w:rPr>
        <w:tab/>
      </w:r>
      <w:r w:rsidRPr="004A5A1A">
        <w:rPr>
          <w:sz w:val="20"/>
          <w:szCs w:val="20"/>
        </w:rPr>
        <w:tab/>
      </w:r>
      <w:r w:rsidRPr="004A5A1A">
        <w:rPr>
          <w:sz w:val="20"/>
          <w:szCs w:val="20"/>
        </w:rPr>
        <w:tab/>
      </w:r>
      <w:r w:rsidRPr="004A5A1A">
        <w:rPr>
          <w:sz w:val="20"/>
          <w:szCs w:val="20"/>
        </w:rPr>
        <w:tab/>
        <w:t>TBD</w:t>
      </w:r>
    </w:p>
    <w:p w14:paraId="57E3E836" w14:textId="77777777" w:rsidR="00697AA7" w:rsidRPr="004A5A1A" w:rsidRDefault="00697AA7" w:rsidP="00697AA7">
      <w:pPr>
        <w:rPr>
          <w:sz w:val="20"/>
          <w:szCs w:val="20"/>
        </w:rPr>
      </w:pPr>
      <w:r w:rsidRPr="004A5A1A">
        <w:rPr>
          <w:sz w:val="20"/>
          <w:szCs w:val="20"/>
        </w:rPr>
        <w:t xml:space="preserve">   West Zone</w:t>
      </w:r>
      <w:r w:rsidRPr="004A5A1A">
        <w:rPr>
          <w:sz w:val="20"/>
          <w:szCs w:val="20"/>
        </w:rPr>
        <w:tab/>
      </w:r>
      <w:r w:rsidRPr="004A5A1A">
        <w:rPr>
          <w:sz w:val="20"/>
          <w:szCs w:val="20"/>
        </w:rPr>
        <w:tab/>
      </w:r>
      <w:r w:rsidRPr="004A5A1A">
        <w:rPr>
          <w:sz w:val="20"/>
          <w:szCs w:val="20"/>
        </w:rPr>
        <w:tab/>
        <w:t>Nancy Fishering</w:t>
      </w:r>
      <w:r w:rsidRPr="004A5A1A">
        <w:rPr>
          <w:sz w:val="20"/>
          <w:szCs w:val="20"/>
        </w:rPr>
        <w:tab/>
      </w:r>
      <w:r w:rsidRPr="004A5A1A">
        <w:rPr>
          <w:sz w:val="20"/>
          <w:szCs w:val="20"/>
        </w:rPr>
        <w:tab/>
      </w:r>
      <w:r w:rsidRPr="004A5A1A">
        <w:rPr>
          <w:sz w:val="20"/>
          <w:szCs w:val="20"/>
        </w:rPr>
        <w:tab/>
      </w:r>
      <w:r w:rsidRPr="004A5A1A">
        <w:rPr>
          <w:sz w:val="20"/>
          <w:szCs w:val="20"/>
        </w:rPr>
        <w:tab/>
        <w:t>Andy Goldman</w:t>
      </w:r>
    </w:p>
    <w:p w14:paraId="5D505328" w14:textId="25849425" w:rsidR="00697AA7" w:rsidRPr="004A5A1A" w:rsidRDefault="00697AA7" w:rsidP="00697AA7">
      <w:pPr>
        <w:rPr>
          <w:sz w:val="20"/>
          <w:szCs w:val="20"/>
        </w:rPr>
      </w:pPr>
      <w:r w:rsidRPr="004A5A1A">
        <w:rPr>
          <w:sz w:val="20"/>
          <w:szCs w:val="20"/>
        </w:rPr>
        <w:t>Water Resources</w:t>
      </w:r>
      <w:r w:rsidRPr="004A5A1A">
        <w:rPr>
          <w:sz w:val="20"/>
          <w:szCs w:val="20"/>
        </w:rPr>
        <w:tab/>
      </w:r>
      <w:r w:rsidRPr="004A5A1A">
        <w:rPr>
          <w:sz w:val="20"/>
          <w:szCs w:val="20"/>
        </w:rPr>
        <w:tab/>
      </w:r>
      <w:r w:rsidRPr="004A5A1A">
        <w:rPr>
          <w:sz w:val="20"/>
          <w:szCs w:val="20"/>
        </w:rPr>
        <w:tab/>
        <w:t>absent</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r>
      <w:r w:rsidR="008A369E">
        <w:rPr>
          <w:sz w:val="20"/>
          <w:szCs w:val="20"/>
        </w:rPr>
        <w:t>TBD</w:t>
      </w:r>
    </w:p>
    <w:p w14:paraId="6D9302D1" w14:textId="0391E7B3" w:rsidR="00697AA7" w:rsidRPr="004A5A1A" w:rsidRDefault="00697AA7" w:rsidP="00697AA7">
      <w:pPr>
        <w:rPr>
          <w:sz w:val="20"/>
          <w:szCs w:val="20"/>
        </w:rPr>
      </w:pPr>
      <w:r w:rsidRPr="004A5A1A">
        <w:rPr>
          <w:sz w:val="20"/>
          <w:szCs w:val="20"/>
        </w:rPr>
        <w:t>Recreational User Groups</w:t>
      </w:r>
      <w:r w:rsidRPr="004A5A1A">
        <w:rPr>
          <w:sz w:val="20"/>
          <w:szCs w:val="20"/>
        </w:rPr>
        <w:tab/>
      </w:r>
      <w:r w:rsidRPr="004A5A1A">
        <w:rPr>
          <w:sz w:val="20"/>
          <w:szCs w:val="20"/>
        </w:rPr>
        <w:tab/>
        <w:t>Ralph Files</w:t>
      </w:r>
      <w:r w:rsidRPr="004A5A1A">
        <w:rPr>
          <w:sz w:val="20"/>
          <w:szCs w:val="20"/>
        </w:rPr>
        <w:tab/>
      </w:r>
      <w:r w:rsidRPr="004A5A1A">
        <w:rPr>
          <w:sz w:val="20"/>
          <w:szCs w:val="20"/>
        </w:rPr>
        <w:tab/>
      </w:r>
      <w:r w:rsidR="00935B4E">
        <w:rPr>
          <w:sz w:val="20"/>
          <w:szCs w:val="20"/>
        </w:rPr>
        <w:tab/>
      </w:r>
      <w:r w:rsidRPr="004A5A1A">
        <w:rPr>
          <w:sz w:val="20"/>
          <w:szCs w:val="20"/>
        </w:rPr>
        <w:tab/>
        <w:t>TBD</w:t>
      </w:r>
    </w:p>
    <w:p w14:paraId="3BDFEB3C" w14:textId="0F725E2D" w:rsidR="00697AA7" w:rsidRPr="004A5A1A" w:rsidRDefault="00697AA7" w:rsidP="00697AA7">
      <w:pPr>
        <w:rPr>
          <w:sz w:val="20"/>
          <w:szCs w:val="20"/>
        </w:rPr>
      </w:pPr>
      <w:r w:rsidRPr="004A5A1A">
        <w:rPr>
          <w:sz w:val="20"/>
          <w:szCs w:val="20"/>
        </w:rPr>
        <w:t>Wildlife and Fish</w:t>
      </w:r>
      <w:r w:rsidRPr="004A5A1A">
        <w:rPr>
          <w:sz w:val="20"/>
          <w:szCs w:val="20"/>
        </w:rPr>
        <w:tab/>
      </w:r>
      <w:r w:rsidRPr="004A5A1A">
        <w:rPr>
          <w:sz w:val="20"/>
          <w:szCs w:val="20"/>
        </w:rPr>
        <w:tab/>
      </w:r>
      <w:r w:rsidRPr="004A5A1A">
        <w:rPr>
          <w:sz w:val="20"/>
          <w:szCs w:val="20"/>
        </w:rPr>
        <w:tab/>
      </w:r>
      <w:r w:rsidR="00935B4E">
        <w:rPr>
          <w:sz w:val="20"/>
          <w:szCs w:val="20"/>
        </w:rPr>
        <w:t>Craig Grother</w:t>
      </w:r>
      <w:r w:rsidRPr="004A5A1A">
        <w:rPr>
          <w:sz w:val="20"/>
          <w:szCs w:val="20"/>
        </w:rPr>
        <w:tab/>
      </w:r>
      <w:r w:rsidRPr="004A5A1A">
        <w:rPr>
          <w:sz w:val="20"/>
          <w:szCs w:val="20"/>
        </w:rPr>
        <w:tab/>
      </w:r>
      <w:r w:rsidRPr="004A5A1A">
        <w:rPr>
          <w:sz w:val="20"/>
          <w:szCs w:val="20"/>
        </w:rPr>
        <w:tab/>
      </w:r>
      <w:r w:rsidR="00DD7604">
        <w:rPr>
          <w:sz w:val="20"/>
          <w:szCs w:val="20"/>
        </w:rPr>
        <w:tab/>
      </w:r>
      <w:r w:rsidRPr="004A5A1A">
        <w:rPr>
          <w:sz w:val="20"/>
          <w:szCs w:val="20"/>
        </w:rPr>
        <w:t>absent</w:t>
      </w:r>
    </w:p>
    <w:p w14:paraId="18503870" w14:textId="77777777" w:rsidR="00697AA7" w:rsidRPr="004A5A1A" w:rsidRDefault="00697AA7" w:rsidP="00697AA7">
      <w:pPr>
        <w:rPr>
          <w:sz w:val="20"/>
          <w:szCs w:val="20"/>
        </w:rPr>
      </w:pPr>
      <w:r w:rsidRPr="004A5A1A">
        <w:rPr>
          <w:sz w:val="20"/>
          <w:szCs w:val="20"/>
        </w:rPr>
        <w:t>Education</w:t>
      </w:r>
      <w:r w:rsidRPr="004A5A1A">
        <w:rPr>
          <w:sz w:val="20"/>
          <w:szCs w:val="20"/>
        </w:rPr>
        <w:tab/>
      </w:r>
      <w:r w:rsidRPr="004A5A1A">
        <w:rPr>
          <w:sz w:val="20"/>
          <w:szCs w:val="20"/>
        </w:rPr>
        <w:tab/>
      </w:r>
      <w:r w:rsidRPr="004A5A1A">
        <w:rPr>
          <w:sz w:val="20"/>
          <w:szCs w:val="20"/>
        </w:rPr>
        <w:tab/>
        <w:t>TBD</w:t>
      </w:r>
      <w:r w:rsidRPr="004A5A1A">
        <w:rPr>
          <w:sz w:val="20"/>
          <w:szCs w:val="20"/>
        </w:rPr>
        <w:tab/>
      </w:r>
      <w:r w:rsidRPr="004A5A1A">
        <w:rPr>
          <w:sz w:val="20"/>
          <w:szCs w:val="20"/>
        </w:rPr>
        <w:tab/>
      </w:r>
      <w:r w:rsidRPr="004A5A1A">
        <w:rPr>
          <w:sz w:val="20"/>
          <w:szCs w:val="20"/>
        </w:rPr>
        <w:tab/>
      </w:r>
      <w:r w:rsidRPr="004A5A1A">
        <w:rPr>
          <w:sz w:val="20"/>
          <w:szCs w:val="20"/>
        </w:rPr>
        <w:tab/>
      </w:r>
      <w:r w:rsidRPr="004A5A1A">
        <w:rPr>
          <w:sz w:val="20"/>
          <w:szCs w:val="20"/>
        </w:rPr>
        <w:tab/>
        <w:t>TBD</w:t>
      </w:r>
    </w:p>
    <w:p w14:paraId="5891D9C8" w14:textId="77777777" w:rsidR="00697AA7" w:rsidRPr="004A5A1A" w:rsidRDefault="00697AA7" w:rsidP="00697AA7">
      <w:pPr>
        <w:pStyle w:val="ListParagraph"/>
        <w:rPr>
          <w:sz w:val="20"/>
          <w:szCs w:val="20"/>
        </w:rPr>
      </w:pPr>
    </w:p>
    <w:p w14:paraId="6E5CB73A" w14:textId="2E40DF23" w:rsidR="00697AA7" w:rsidRPr="004A5A1A" w:rsidRDefault="00697AA7" w:rsidP="00697AA7">
      <w:pPr>
        <w:rPr>
          <w:sz w:val="20"/>
          <w:szCs w:val="20"/>
        </w:rPr>
      </w:pPr>
      <w:r w:rsidRPr="004A5A1A">
        <w:rPr>
          <w:b/>
          <w:sz w:val="20"/>
          <w:szCs w:val="20"/>
        </w:rPr>
        <w:t>Resource/Staff Present</w:t>
      </w:r>
      <w:r w:rsidRPr="004A5A1A">
        <w:rPr>
          <w:sz w:val="20"/>
          <w:szCs w:val="20"/>
        </w:rPr>
        <w:t xml:space="preserve">:  </w:t>
      </w:r>
      <w:r w:rsidR="009E2D32">
        <w:rPr>
          <w:sz w:val="20"/>
          <w:szCs w:val="20"/>
        </w:rPr>
        <w:t xml:space="preserve">GMUG Staff: </w:t>
      </w:r>
      <w:r w:rsidR="008A369E">
        <w:rPr>
          <w:sz w:val="20"/>
          <w:szCs w:val="20"/>
        </w:rPr>
        <w:t xml:space="preserve">Tony  Edwards, </w:t>
      </w:r>
      <w:r w:rsidRPr="004A5A1A">
        <w:rPr>
          <w:sz w:val="20"/>
          <w:szCs w:val="20"/>
        </w:rPr>
        <w:t xml:space="preserve">Sean Ferrell, </w:t>
      </w:r>
      <w:r w:rsidR="000A49D5">
        <w:rPr>
          <w:sz w:val="20"/>
          <w:szCs w:val="20"/>
        </w:rPr>
        <w:t>Michael Salazar</w:t>
      </w:r>
      <w:r w:rsidRPr="004A5A1A">
        <w:rPr>
          <w:sz w:val="20"/>
          <w:szCs w:val="20"/>
        </w:rPr>
        <w:t xml:space="preserve">, </w:t>
      </w:r>
      <w:r w:rsidR="008A369E">
        <w:rPr>
          <w:sz w:val="20"/>
          <w:szCs w:val="20"/>
        </w:rPr>
        <w:t xml:space="preserve">Carlyn Perovich, </w:t>
      </w:r>
      <w:r w:rsidRPr="004A5A1A">
        <w:rPr>
          <w:sz w:val="20"/>
          <w:szCs w:val="20"/>
        </w:rPr>
        <w:t xml:space="preserve">Kim Phillips, </w:t>
      </w:r>
      <w:r w:rsidR="005C029D">
        <w:rPr>
          <w:sz w:val="20"/>
          <w:szCs w:val="20"/>
        </w:rPr>
        <w:t xml:space="preserve">Regina Rone, </w:t>
      </w:r>
      <w:r w:rsidR="00081789">
        <w:rPr>
          <w:sz w:val="20"/>
          <w:szCs w:val="20"/>
        </w:rPr>
        <w:t>Ka</w:t>
      </w:r>
      <w:r w:rsidR="00F138D9">
        <w:rPr>
          <w:sz w:val="20"/>
          <w:szCs w:val="20"/>
        </w:rPr>
        <w:t>t</w:t>
      </w:r>
      <w:r w:rsidR="00081789">
        <w:rPr>
          <w:sz w:val="20"/>
          <w:szCs w:val="20"/>
        </w:rPr>
        <w:t>e Dwire</w:t>
      </w:r>
      <w:r w:rsidR="009E2D32">
        <w:rPr>
          <w:sz w:val="20"/>
          <w:szCs w:val="20"/>
        </w:rPr>
        <w:t xml:space="preserve">;  West Region Wildfire Council: </w:t>
      </w:r>
      <w:r w:rsidR="00081789">
        <w:rPr>
          <w:sz w:val="20"/>
          <w:szCs w:val="20"/>
        </w:rPr>
        <w:t>Leigh Robertson</w:t>
      </w:r>
      <w:r w:rsidRPr="004A5A1A">
        <w:rPr>
          <w:sz w:val="20"/>
          <w:szCs w:val="20"/>
        </w:rPr>
        <w:t>;</w:t>
      </w:r>
      <w:r w:rsidR="00BE5DA9">
        <w:rPr>
          <w:sz w:val="20"/>
          <w:szCs w:val="20"/>
        </w:rPr>
        <w:t xml:space="preserve"> </w:t>
      </w:r>
      <w:r w:rsidRPr="004A5A1A">
        <w:rPr>
          <w:sz w:val="20"/>
          <w:szCs w:val="20"/>
        </w:rPr>
        <w:t xml:space="preserve"> </w:t>
      </w:r>
      <w:r w:rsidR="009E2D32">
        <w:rPr>
          <w:sz w:val="20"/>
          <w:szCs w:val="20"/>
        </w:rPr>
        <w:t>SBEADMR Science Team</w:t>
      </w:r>
      <w:r w:rsidR="00545EB5">
        <w:rPr>
          <w:sz w:val="20"/>
          <w:szCs w:val="20"/>
        </w:rPr>
        <w:t xml:space="preserve"> </w:t>
      </w:r>
      <w:r w:rsidR="009E2D32">
        <w:rPr>
          <w:sz w:val="20"/>
          <w:szCs w:val="20"/>
        </w:rPr>
        <w:t xml:space="preserve">and CFRI Staff: </w:t>
      </w:r>
      <w:r w:rsidR="005C029D">
        <w:rPr>
          <w:sz w:val="20"/>
          <w:szCs w:val="20"/>
        </w:rPr>
        <w:t>Jason Sibold,</w:t>
      </w:r>
      <w:r w:rsidRPr="004A5A1A">
        <w:rPr>
          <w:sz w:val="20"/>
          <w:szCs w:val="20"/>
        </w:rPr>
        <w:t xml:space="preserve"> Mike Battaglio, </w:t>
      </w:r>
      <w:r w:rsidR="000A49D5">
        <w:rPr>
          <w:sz w:val="20"/>
          <w:szCs w:val="20"/>
        </w:rPr>
        <w:t>Tony Cheng</w:t>
      </w:r>
      <w:r w:rsidR="001B5245">
        <w:rPr>
          <w:sz w:val="20"/>
          <w:szCs w:val="20"/>
        </w:rPr>
        <w:t xml:space="preserve">, </w:t>
      </w:r>
      <w:r w:rsidR="005C029D">
        <w:rPr>
          <w:sz w:val="20"/>
          <w:szCs w:val="20"/>
        </w:rPr>
        <w:t xml:space="preserve">Kevin Barrett, </w:t>
      </w:r>
      <w:r w:rsidRPr="004A5A1A">
        <w:rPr>
          <w:sz w:val="20"/>
          <w:szCs w:val="20"/>
        </w:rPr>
        <w:t>Jarod Dunn, and Tyler Beeton</w:t>
      </w:r>
      <w:r w:rsidR="009E2D32">
        <w:rPr>
          <w:sz w:val="20"/>
          <w:szCs w:val="20"/>
        </w:rPr>
        <w:t xml:space="preserve">; Colorado State Forest Service: </w:t>
      </w:r>
      <w:r w:rsidR="001B5245">
        <w:rPr>
          <w:sz w:val="20"/>
          <w:szCs w:val="20"/>
        </w:rPr>
        <w:t>Tanya Ban</w:t>
      </w:r>
      <w:r w:rsidR="00F748A7">
        <w:rPr>
          <w:sz w:val="20"/>
          <w:szCs w:val="20"/>
        </w:rPr>
        <w:t>ulis</w:t>
      </w:r>
      <w:r w:rsidR="001B5245">
        <w:rPr>
          <w:sz w:val="20"/>
          <w:szCs w:val="20"/>
        </w:rPr>
        <w:t xml:space="preserve"> and </w:t>
      </w:r>
      <w:r w:rsidR="00081789">
        <w:rPr>
          <w:sz w:val="20"/>
          <w:szCs w:val="20"/>
        </w:rPr>
        <w:t>Jodi Rist</w:t>
      </w:r>
      <w:r w:rsidRPr="004A5A1A">
        <w:rPr>
          <w:sz w:val="20"/>
          <w:szCs w:val="20"/>
        </w:rPr>
        <w:t xml:space="preserve"> </w:t>
      </w:r>
    </w:p>
    <w:p w14:paraId="75EE29A6" w14:textId="77777777" w:rsidR="00697AA7" w:rsidRPr="004A5A1A" w:rsidRDefault="00697AA7" w:rsidP="00697AA7">
      <w:pPr>
        <w:rPr>
          <w:sz w:val="20"/>
          <w:szCs w:val="20"/>
        </w:rPr>
      </w:pPr>
    </w:p>
    <w:p w14:paraId="4CC0AFA1" w14:textId="5FCB49B1" w:rsidR="00697AA7" w:rsidRDefault="00697AA7" w:rsidP="00697AA7">
      <w:pPr>
        <w:rPr>
          <w:sz w:val="20"/>
          <w:szCs w:val="20"/>
        </w:rPr>
      </w:pPr>
      <w:r w:rsidRPr="004A5A1A">
        <w:rPr>
          <w:b/>
          <w:bCs/>
          <w:sz w:val="20"/>
          <w:szCs w:val="20"/>
        </w:rPr>
        <w:t>Guests</w:t>
      </w:r>
      <w:r w:rsidRPr="004A5A1A">
        <w:rPr>
          <w:sz w:val="20"/>
          <w:szCs w:val="20"/>
        </w:rPr>
        <w:t xml:space="preserve">: </w:t>
      </w:r>
      <w:r w:rsidR="00081789">
        <w:rPr>
          <w:sz w:val="20"/>
          <w:szCs w:val="20"/>
        </w:rPr>
        <w:t xml:space="preserve"> </w:t>
      </w:r>
      <w:r w:rsidR="000A49D5">
        <w:rPr>
          <w:sz w:val="20"/>
          <w:szCs w:val="20"/>
        </w:rPr>
        <w:t>Matt Reed, High County Conservation Advocates</w:t>
      </w:r>
      <w:r w:rsidR="00762FBE">
        <w:rPr>
          <w:sz w:val="20"/>
          <w:szCs w:val="20"/>
        </w:rPr>
        <w:t xml:space="preserve"> (Gunnison County)</w:t>
      </w:r>
      <w:r w:rsidR="00081789">
        <w:rPr>
          <w:sz w:val="20"/>
          <w:szCs w:val="20"/>
        </w:rPr>
        <w:t>; Oliver Wood,</w:t>
      </w:r>
      <w:r w:rsidR="000A49D5">
        <w:rPr>
          <w:sz w:val="20"/>
          <w:szCs w:val="20"/>
        </w:rPr>
        <w:t xml:space="preserve"> Wilderness Workshop</w:t>
      </w:r>
      <w:r w:rsidR="00762FBE">
        <w:rPr>
          <w:sz w:val="20"/>
          <w:szCs w:val="20"/>
        </w:rPr>
        <w:t xml:space="preserve"> (Carbondale)</w:t>
      </w:r>
      <w:r w:rsidR="00081789">
        <w:rPr>
          <w:sz w:val="20"/>
          <w:szCs w:val="20"/>
        </w:rPr>
        <w:t>, Cindy Dozier, interested citizen (Hinsdale County)</w:t>
      </w:r>
    </w:p>
    <w:p w14:paraId="72DB208A" w14:textId="77777777" w:rsidR="000A49D5" w:rsidRPr="004A5A1A" w:rsidRDefault="000A49D5" w:rsidP="00697AA7">
      <w:pPr>
        <w:rPr>
          <w:sz w:val="20"/>
          <w:szCs w:val="20"/>
        </w:rPr>
      </w:pPr>
    </w:p>
    <w:p w14:paraId="3FBA0049" w14:textId="02437F98" w:rsidR="0046397A" w:rsidRDefault="00697AA7" w:rsidP="0046397A">
      <w:pPr>
        <w:pStyle w:val="NoSpacing"/>
        <w:rPr>
          <w:sz w:val="20"/>
          <w:szCs w:val="20"/>
        </w:rPr>
      </w:pPr>
      <w:r w:rsidRPr="004A5A1A">
        <w:rPr>
          <w:b/>
          <w:sz w:val="20"/>
          <w:szCs w:val="20"/>
        </w:rPr>
        <w:t xml:space="preserve">Approval of </w:t>
      </w:r>
      <w:r w:rsidR="00DD7604">
        <w:rPr>
          <w:b/>
          <w:sz w:val="20"/>
          <w:szCs w:val="20"/>
        </w:rPr>
        <w:t xml:space="preserve">April </w:t>
      </w:r>
      <w:r w:rsidR="00081789">
        <w:rPr>
          <w:b/>
          <w:sz w:val="20"/>
          <w:szCs w:val="20"/>
        </w:rPr>
        <w:t>21</w:t>
      </w:r>
      <w:r w:rsidRPr="004A5A1A">
        <w:rPr>
          <w:b/>
          <w:sz w:val="20"/>
          <w:szCs w:val="20"/>
        </w:rPr>
        <w:t>, 202</w:t>
      </w:r>
      <w:r w:rsidR="00081789">
        <w:rPr>
          <w:b/>
          <w:sz w:val="20"/>
          <w:szCs w:val="20"/>
        </w:rPr>
        <w:t>2</w:t>
      </w:r>
      <w:r w:rsidRPr="004A5A1A">
        <w:rPr>
          <w:b/>
          <w:sz w:val="20"/>
          <w:szCs w:val="20"/>
        </w:rPr>
        <w:t xml:space="preserve"> AMG Meeting Notes</w:t>
      </w:r>
      <w:r w:rsidRPr="004A5A1A">
        <w:rPr>
          <w:sz w:val="20"/>
          <w:szCs w:val="20"/>
        </w:rPr>
        <w:t xml:space="preserve">:  </w:t>
      </w:r>
      <w:r w:rsidR="00DB4202">
        <w:rPr>
          <w:sz w:val="20"/>
          <w:szCs w:val="20"/>
        </w:rPr>
        <w:t>M/S/P.</w:t>
      </w:r>
      <w:r w:rsidR="0046397A">
        <w:rPr>
          <w:sz w:val="20"/>
          <w:szCs w:val="20"/>
        </w:rPr>
        <w:t xml:space="preserve">  </w:t>
      </w:r>
      <w:r w:rsidR="00DB4202">
        <w:rPr>
          <w:sz w:val="20"/>
          <w:szCs w:val="20"/>
        </w:rPr>
        <w:t>Kyllo</w:t>
      </w:r>
      <w:r w:rsidR="0046397A">
        <w:rPr>
          <w:sz w:val="20"/>
          <w:szCs w:val="20"/>
        </w:rPr>
        <w:t>/</w:t>
      </w:r>
      <w:r w:rsidR="00DB4202">
        <w:rPr>
          <w:sz w:val="20"/>
          <w:szCs w:val="20"/>
        </w:rPr>
        <w:t>Grother</w:t>
      </w:r>
      <w:r w:rsidR="009E2D32">
        <w:rPr>
          <w:sz w:val="20"/>
          <w:szCs w:val="20"/>
        </w:rPr>
        <w:t>.</w:t>
      </w:r>
      <w:r w:rsidR="0046397A">
        <w:rPr>
          <w:sz w:val="20"/>
          <w:szCs w:val="20"/>
        </w:rPr>
        <w:t xml:space="preserve"> </w:t>
      </w:r>
      <w:r w:rsidR="009E2D32">
        <w:rPr>
          <w:sz w:val="20"/>
          <w:szCs w:val="20"/>
        </w:rPr>
        <w:t>Approve notes of 4/21/2022 meeting</w:t>
      </w:r>
      <w:r w:rsidR="0046397A">
        <w:rPr>
          <w:sz w:val="20"/>
          <w:szCs w:val="20"/>
        </w:rPr>
        <w:t xml:space="preserve"> as submitted</w:t>
      </w:r>
      <w:r w:rsidR="00DB4202">
        <w:rPr>
          <w:sz w:val="20"/>
          <w:szCs w:val="20"/>
        </w:rPr>
        <w:t>.</w:t>
      </w:r>
    </w:p>
    <w:bookmarkEnd w:id="0"/>
    <w:p w14:paraId="65D2CAA4" w14:textId="77777777" w:rsidR="00E11464" w:rsidRDefault="00E11464" w:rsidP="00697AA7"/>
    <w:p w14:paraId="617771D9" w14:textId="3A2C719E" w:rsidR="006A0690" w:rsidRDefault="006A0690" w:rsidP="006A0690">
      <w:pPr>
        <w:pStyle w:val="NoSpacing"/>
        <w:rPr>
          <w:b/>
          <w:bCs/>
          <w:sz w:val="20"/>
          <w:szCs w:val="20"/>
        </w:rPr>
      </w:pPr>
      <w:r w:rsidRPr="004A5A1A">
        <w:rPr>
          <w:b/>
          <w:bCs/>
          <w:sz w:val="20"/>
          <w:szCs w:val="20"/>
        </w:rPr>
        <w:t>Item No 1:</w:t>
      </w:r>
      <w:r w:rsidR="00545EB5">
        <w:rPr>
          <w:b/>
          <w:bCs/>
          <w:sz w:val="20"/>
          <w:szCs w:val="20"/>
        </w:rPr>
        <w:t xml:space="preserve">  </w:t>
      </w:r>
      <w:r w:rsidR="00C962C6">
        <w:rPr>
          <w:b/>
          <w:bCs/>
          <w:sz w:val="20"/>
          <w:szCs w:val="20"/>
        </w:rPr>
        <w:t>Brief Update on Current SBEADMR Projects/Activities</w:t>
      </w:r>
      <w:r w:rsidR="007C2058">
        <w:rPr>
          <w:b/>
          <w:bCs/>
          <w:sz w:val="20"/>
          <w:szCs w:val="20"/>
        </w:rPr>
        <w:t xml:space="preserve"> -  Mich</w:t>
      </w:r>
      <w:r w:rsidR="009A51D2">
        <w:rPr>
          <w:b/>
          <w:bCs/>
          <w:sz w:val="20"/>
          <w:szCs w:val="20"/>
        </w:rPr>
        <w:t>ae</w:t>
      </w:r>
      <w:r w:rsidR="00704D9C">
        <w:rPr>
          <w:b/>
          <w:bCs/>
          <w:sz w:val="20"/>
          <w:szCs w:val="20"/>
        </w:rPr>
        <w:t>l</w:t>
      </w:r>
      <w:r w:rsidR="007C2058">
        <w:rPr>
          <w:b/>
          <w:bCs/>
          <w:sz w:val="20"/>
          <w:szCs w:val="20"/>
        </w:rPr>
        <w:t xml:space="preserve"> Salazar, GMUG Timber Program Manager and Carlyn Perovich, Forest Ecologist</w:t>
      </w:r>
    </w:p>
    <w:p w14:paraId="4D8C8DBC" w14:textId="24263998" w:rsidR="00E16946" w:rsidRDefault="00E16946" w:rsidP="006A0690">
      <w:pPr>
        <w:pStyle w:val="NoSpacing"/>
        <w:rPr>
          <w:b/>
          <w:bCs/>
          <w:sz w:val="20"/>
          <w:szCs w:val="20"/>
        </w:rPr>
      </w:pPr>
    </w:p>
    <w:p w14:paraId="697C3CF4" w14:textId="2E6CC804" w:rsidR="00E16946" w:rsidRDefault="00E16946" w:rsidP="006A0690">
      <w:pPr>
        <w:pStyle w:val="NoSpacing"/>
        <w:rPr>
          <w:sz w:val="20"/>
          <w:szCs w:val="20"/>
        </w:rPr>
      </w:pPr>
      <w:r w:rsidRPr="0059754A">
        <w:rPr>
          <w:i/>
          <w:iCs/>
          <w:sz w:val="20"/>
          <w:szCs w:val="20"/>
        </w:rPr>
        <w:t>Michael Salazar</w:t>
      </w:r>
      <w:r w:rsidR="007C2058">
        <w:rPr>
          <w:sz w:val="20"/>
          <w:szCs w:val="20"/>
        </w:rPr>
        <w:t xml:space="preserve"> </w:t>
      </w:r>
      <w:r>
        <w:rPr>
          <w:sz w:val="20"/>
          <w:szCs w:val="20"/>
        </w:rPr>
        <w:t xml:space="preserve">reported </w:t>
      </w:r>
      <w:r w:rsidR="007C2058">
        <w:rPr>
          <w:sz w:val="20"/>
          <w:szCs w:val="20"/>
        </w:rPr>
        <w:t>five SBEADMR sales were completed</w:t>
      </w:r>
      <w:r w:rsidR="009E2D32">
        <w:rPr>
          <w:sz w:val="20"/>
          <w:szCs w:val="20"/>
        </w:rPr>
        <w:t xml:space="preserve"> in calendar year 2022</w:t>
      </w:r>
      <w:r w:rsidR="007C2058">
        <w:rPr>
          <w:sz w:val="20"/>
          <w:szCs w:val="20"/>
        </w:rPr>
        <w:t xml:space="preserve"> and currently </w:t>
      </w:r>
      <w:r w:rsidR="00D5071C">
        <w:rPr>
          <w:sz w:val="20"/>
          <w:szCs w:val="20"/>
        </w:rPr>
        <w:t>two other sales are in process.</w:t>
      </w:r>
      <w:r w:rsidR="007C2058">
        <w:rPr>
          <w:sz w:val="20"/>
          <w:szCs w:val="20"/>
        </w:rPr>
        <w:t xml:space="preserve"> </w:t>
      </w:r>
      <w:r w:rsidR="009E2D32">
        <w:rPr>
          <w:sz w:val="20"/>
          <w:szCs w:val="20"/>
        </w:rPr>
        <w:t>In</w:t>
      </w:r>
      <w:r w:rsidR="007C2058">
        <w:rPr>
          <w:sz w:val="20"/>
          <w:szCs w:val="20"/>
        </w:rPr>
        <w:t xml:space="preserve"> the early years of SBEADMR timber sales focused on the “low hanging fruit” to salvage.  Going forward </w:t>
      </w:r>
      <w:r w:rsidR="00704D9C">
        <w:rPr>
          <w:sz w:val="20"/>
          <w:szCs w:val="20"/>
        </w:rPr>
        <w:t xml:space="preserve">SBEADMR </w:t>
      </w:r>
      <w:r w:rsidR="007C2058">
        <w:rPr>
          <w:sz w:val="20"/>
          <w:szCs w:val="20"/>
        </w:rPr>
        <w:t>timber sales will be few</w:t>
      </w:r>
      <w:r w:rsidR="00D5071C">
        <w:rPr>
          <w:sz w:val="20"/>
          <w:szCs w:val="20"/>
        </w:rPr>
        <w:t>er</w:t>
      </w:r>
      <w:r w:rsidR="007C2058">
        <w:rPr>
          <w:sz w:val="20"/>
          <w:szCs w:val="20"/>
        </w:rPr>
        <w:t xml:space="preserve"> as the project layout </w:t>
      </w:r>
      <w:r w:rsidR="00704D9C">
        <w:rPr>
          <w:sz w:val="20"/>
          <w:szCs w:val="20"/>
        </w:rPr>
        <w:t>to keep sales commercially viable</w:t>
      </w:r>
      <w:r w:rsidR="007C2058">
        <w:rPr>
          <w:sz w:val="20"/>
          <w:szCs w:val="20"/>
        </w:rPr>
        <w:t xml:space="preserve"> is becoming more difficult </w:t>
      </w:r>
      <w:r w:rsidR="009E2D32">
        <w:rPr>
          <w:sz w:val="20"/>
          <w:szCs w:val="20"/>
        </w:rPr>
        <w:t>because</w:t>
      </w:r>
      <w:r w:rsidR="007C2058">
        <w:rPr>
          <w:sz w:val="20"/>
          <w:szCs w:val="20"/>
        </w:rPr>
        <w:t xml:space="preserve"> </w:t>
      </w:r>
      <w:r w:rsidR="00401709">
        <w:rPr>
          <w:sz w:val="20"/>
          <w:szCs w:val="20"/>
        </w:rPr>
        <w:t xml:space="preserve">of </w:t>
      </w:r>
      <w:r w:rsidR="007C2058">
        <w:rPr>
          <w:sz w:val="20"/>
          <w:szCs w:val="20"/>
        </w:rPr>
        <w:t xml:space="preserve">steeper </w:t>
      </w:r>
      <w:r w:rsidR="00401709">
        <w:rPr>
          <w:sz w:val="20"/>
          <w:szCs w:val="20"/>
        </w:rPr>
        <w:t xml:space="preserve">slopes,  lower volume and CCFs per acre in SBEADMR Priority Treatment Areas (PTAs).  </w:t>
      </w:r>
      <w:r w:rsidR="00704D9C">
        <w:rPr>
          <w:sz w:val="20"/>
          <w:szCs w:val="20"/>
        </w:rPr>
        <w:t xml:space="preserve">During FY 24 and </w:t>
      </w:r>
      <w:r w:rsidR="009A51D2">
        <w:rPr>
          <w:sz w:val="20"/>
          <w:szCs w:val="20"/>
        </w:rPr>
        <w:t>FY</w:t>
      </w:r>
      <w:r w:rsidR="00704D9C">
        <w:rPr>
          <w:sz w:val="20"/>
          <w:szCs w:val="20"/>
        </w:rPr>
        <w:t xml:space="preserve">25 SBEADMR timber sales will be winding down </w:t>
      </w:r>
      <w:r w:rsidR="00D5071C">
        <w:rPr>
          <w:sz w:val="20"/>
          <w:szCs w:val="20"/>
        </w:rPr>
        <w:t xml:space="preserve">to a couple of sales in </w:t>
      </w:r>
      <w:r w:rsidR="00401709">
        <w:rPr>
          <w:sz w:val="20"/>
          <w:szCs w:val="20"/>
        </w:rPr>
        <w:t>FY</w:t>
      </w:r>
      <w:r w:rsidR="00D5071C">
        <w:rPr>
          <w:sz w:val="20"/>
          <w:szCs w:val="20"/>
        </w:rPr>
        <w:t>24 and no</w:t>
      </w:r>
      <w:r w:rsidR="009A51D2">
        <w:rPr>
          <w:sz w:val="20"/>
          <w:szCs w:val="20"/>
        </w:rPr>
        <w:t xml:space="preserve"> </w:t>
      </w:r>
      <w:r w:rsidR="00D5071C">
        <w:rPr>
          <w:sz w:val="20"/>
          <w:szCs w:val="20"/>
        </w:rPr>
        <w:t xml:space="preserve">new sales </w:t>
      </w:r>
      <w:r w:rsidR="009A51D2">
        <w:rPr>
          <w:sz w:val="20"/>
          <w:szCs w:val="20"/>
        </w:rPr>
        <w:t xml:space="preserve">identified </w:t>
      </w:r>
      <w:r w:rsidR="00401709">
        <w:rPr>
          <w:sz w:val="20"/>
          <w:szCs w:val="20"/>
        </w:rPr>
        <w:t>for FY</w:t>
      </w:r>
      <w:r w:rsidR="00D5071C">
        <w:rPr>
          <w:sz w:val="20"/>
          <w:szCs w:val="20"/>
        </w:rPr>
        <w:t xml:space="preserve">25.  </w:t>
      </w:r>
      <w:r w:rsidR="00704D9C">
        <w:rPr>
          <w:sz w:val="20"/>
          <w:szCs w:val="20"/>
        </w:rPr>
        <w:t xml:space="preserve"> </w:t>
      </w:r>
      <w:r w:rsidR="0059754A">
        <w:rPr>
          <w:sz w:val="20"/>
          <w:szCs w:val="20"/>
        </w:rPr>
        <w:t xml:space="preserve">Anticipate an increase in aspen timber sales around Paonia in the North Zone.  </w:t>
      </w:r>
      <w:r w:rsidR="00704D9C">
        <w:rPr>
          <w:sz w:val="20"/>
          <w:szCs w:val="20"/>
        </w:rPr>
        <w:t xml:space="preserve"> He </w:t>
      </w:r>
      <w:r w:rsidR="00401709">
        <w:rPr>
          <w:sz w:val="20"/>
          <w:szCs w:val="20"/>
        </w:rPr>
        <w:t>did note</w:t>
      </w:r>
      <w:r w:rsidR="00704D9C">
        <w:rPr>
          <w:sz w:val="20"/>
          <w:szCs w:val="20"/>
        </w:rPr>
        <w:t xml:space="preserve"> that 17,000 – 18,000 acres had been treated with commercial salvage sales under SBEADMR</w:t>
      </w:r>
      <w:r w:rsidR="009A51D2">
        <w:rPr>
          <w:sz w:val="20"/>
          <w:szCs w:val="20"/>
        </w:rPr>
        <w:t xml:space="preserve"> to date</w:t>
      </w:r>
      <w:r w:rsidR="00704D9C">
        <w:rPr>
          <w:sz w:val="20"/>
          <w:szCs w:val="20"/>
        </w:rPr>
        <w:t>.</w:t>
      </w:r>
      <w:r w:rsidR="00CB3570">
        <w:rPr>
          <w:sz w:val="20"/>
          <w:szCs w:val="20"/>
        </w:rPr>
        <w:t xml:space="preserve">  To learn more detail about the sales, Michael referred to the out-year presentations given during the Annual Stakeholder Meeting</w:t>
      </w:r>
      <w:r w:rsidR="009E2D32">
        <w:rPr>
          <w:sz w:val="20"/>
          <w:szCs w:val="20"/>
        </w:rPr>
        <w:t>’s</w:t>
      </w:r>
      <w:r w:rsidR="00CB3570">
        <w:rPr>
          <w:sz w:val="20"/>
          <w:szCs w:val="20"/>
        </w:rPr>
        <w:t xml:space="preserve"> breakout sessions</w:t>
      </w:r>
      <w:r w:rsidR="0059754A">
        <w:rPr>
          <w:sz w:val="20"/>
          <w:szCs w:val="20"/>
        </w:rPr>
        <w:t xml:space="preserve"> and </w:t>
      </w:r>
      <w:r w:rsidR="00CB3570">
        <w:rPr>
          <w:sz w:val="20"/>
          <w:szCs w:val="20"/>
        </w:rPr>
        <w:t>the Treatment Implementation Plans (TIDS)</w:t>
      </w:r>
      <w:r w:rsidR="0059754A">
        <w:rPr>
          <w:sz w:val="20"/>
          <w:szCs w:val="20"/>
        </w:rPr>
        <w:t xml:space="preserve"> which are posted annually on the CFRI SBEADMR website and the StoryMap. </w:t>
      </w:r>
    </w:p>
    <w:p w14:paraId="57785250" w14:textId="08C74F03" w:rsidR="00D5071C" w:rsidRDefault="00D5071C" w:rsidP="006A0690">
      <w:pPr>
        <w:pStyle w:val="NoSpacing"/>
        <w:rPr>
          <w:sz w:val="20"/>
          <w:szCs w:val="20"/>
        </w:rPr>
      </w:pPr>
    </w:p>
    <w:p w14:paraId="13DBFC0C" w14:textId="77777777" w:rsidR="00677E38" w:rsidRDefault="00D5071C" w:rsidP="00401709">
      <w:pPr>
        <w:pStyle w:val="NoSpacing"/>
        <w:rPr>
          <w:sz w:val="20"/>
          <w:szCs w:val="20"/>
        </w:rPr>
      </w:pPr>
      <w:r w:rsidRPr="0059754A">
        <w:rPr>
          <w:i/>
          <w:iCs/>
          <w:sz w:val="20"/>
          <w:szCs w:val="20"/>
        </w:rPr>
        <w:t>Carolyn Perovich</w:t>
      </w:r>
      <w:r>
        <w:rPr>
          <w:sz w:val="20"/>
          <w:szCs w:val="20"/>
        </w:rPr>
        <w:t xml:space="preserve"> </w:t>
      </w:r>
      <w:r w:rsidR="00401709">
        <w:rPr>
          <w:sz w:val="20"/>
          <w:szCs w:val="20"/>
        </w:rPr>
        <w:t xml:space="preserve">provided </w:t>
      </w:r>
      <w:r w:rsidR="00677E38">
        <w:rPr>
          <w:sz w:val="20"/>
          <w:szCs w:val="20"/>
        </w:rPr>
        <w:t>a summary</w:t>
      </w:r>
      <w:r w:rsidR="00401709">
        <w:rPr>
          <w:sz w:val="20"/>
          <w:szCs w:val="20"/>
        </w:rPr>
        <w:t xml:space="preserve"> of current and future fuels projects under SBEADMR.  Currently there are three projects for which check</w:t>
      </w:r>
      <w:r w:rsidR="00677E38">
        <w:rPr>
          <w:sz w:val="20"/>
          <w:szCs w:val="20"/>
        </w:rPr>
        <w:t>lists</w:t>
      </w:r>
      <w:r w:rsidR="00401709">
        <w:rPr>
          <w:sz w:val="20"/>
          <w:szCs w:val="20"/>
        </w:rPr>
        <w:t xml:space="preserve"> have been completed and contracts awarded:  West Zone:  Turkey Plot</w:t>
      </w:r>
      <w:r w:rsidR="00677E38">
        <w:rPr>
          <w:sz w:val="20"/>
          <w:szCs w:val="20"/>
        </w:rPr>
        <w:t xml:space="preserve"> project(mastication followed by prescribed fire) in FY22: East Zone: Cold Spring project(prescribed fire for aspen regeneration)</w:t>
      </w:r>
      <w:r w:rsidR="00401709">
        <w:rPr>
          <w:sz w:val="20"/>
          <w:szCs w:val="20"/>
        </w:rPr>
        <w:t xml:space="preserve"> most likely </w:t>
      </w:r>
      <w:r w:rsidR="00677E38">
        <w:rPr>
          <w:sz w:val="20"/>
          <w:szCs w:val="20"/>
        </w:rPr>
        <w:t xml:space="preserve">in FY23; North Zone: </w:t>
      </w:r>
      <w:r w:rsidR="00401709">
        <w:rPr>
          <w:sz w:val="20"/>
          <w:szCs w:val="20"/>
        </w:rPr>
        <w:t xml:space="preserve"> Mesa Creek </w:t>
      </w:r>
      <w:r w:rsidR="00677E38">
        <w:rPr>
          <w:sz w:val="20"/>
          <w:szCs w:val="20"/>
        </w:rPr>
        <w:t>project (</w:t>
      </w:r>
      <w:r w:rsidR="00401709">
        <w:rPr>
          <w:sz w:val="20"/>
          <w:szCs w:val="20"/>
        </w:rPr>
        <w:t xml:space="preserve">mechanical </w:t>
      </w:r>
      <w:r w:rsidR="00677E38">
        <w:rPr>
          <w:sz w:val="20"/>
          <w:szCs w:val="20"/>
        </w:rPr>
        <w:t>t</w:t>
      </w:r>
      <w:r w:rsidR="00401709">
        <w:rPr>
          <w:sz w:val="20"/>
          <w:szCs w:val="20"/>
        </w:rPr>
        <w:t>reatment</w:t>
      </w:r>
      <w:r w:rsidR="00677E38">
        <w:rPr>
          <w:sz w:val="20"/>
          <w:szCs w:val="20"/>
        </w:rPr>
        <w:t>)</w:t>
      </w:r>
      <w:r w:rsidR="00401709">
        <w:rPr>
          <w:sz w:val="20"/>
          <w:szCs w:val="20"/>
        </w:rPr>
        <w:t xml:space="preserve"> </w:t>
      </w:r>
      <w:r w:rsidR="00677E38">
        <w:rPr>
          <w:sz w:val="20"/>
          <w:szCs w:val="20"/>
        </w:rPr>
        <w:t>in spring FY22.</w:t>
      </w:r>
      <w:r w:rsidR="00401709">
        <w:rPr>
          <w:sz w:val="20"/>
          <w:szCs w:val="20"/>
        </w:rPr>
        <w:t xml:space="preserve"> </w:t>
      </w:r>
    </w:p>
    <w:p w14:paraId="24860F72" w14:textId="30ECC610" w:rsidR="00A72CC9" w:rsidRDefault="00677E38" w:rsidP="006A0690">
      <w:pPr>
        <w:pStyle w:val="NoSpacing"/>
        <w:rPr>
          <w:sz w:val="20"/>
          <w:szCs w:val="20"/>
        </w:rPr>
      </w:pPr>
      <w:r>
        <w:rPr>
          <w:sz w:val="20"/>
          <w:szCs w:val="20"/>
        </w:rPr>
        <w:t xml:space="preserve">A </w:t>
      </w:r>
      <w:r w:rsidR="00401709">
        <w:rPr>
          <w:sz w:val="20"/>
          <w:szCs w:val="20"/>
        </w:rPr>
        <w:t>longer term look</w:t>
      </w:r>
      <w:r>
        <w:rPr>
          <w:sz w:val="20"/>
          <w:szCs w:val="20"/>
        </w:rPr>
        <w:t xml:space="preserve"> for each timber zone:  East Zone: looking at non-commercial PTAs hoping to complet</w:t>
      </w:r>
      <w:r w:rsidR="0059754A">
        <w:rPr>
          <w:sz w:val="20"/>
          <w:szCs w:val="20"/>
        </w:rPr>
        <w:t>e</w:t>
      </w:r>
      <w:r>
        <w:rPr>
          <w:sz w:val="20"/>
          <w:szCs w:val="20"/>
        </w:rPr>
        <w:t xml:space="preserve"> a checklist and possibly one treatment per year;  West Zone: there are some potential PTAs for fuel treatment but other competing fuels projects; some PTAs in West Zone may be rolled into larger fuels projects;  North Zone: </w:t>
      </w:r>
      <w:r w:rsidR="00CB3570">
        <w:rPr>
          <w:sz w:val="20"/>
          <w:szCs w:val="20"/>
        </w:rPr>
        <w:t xml:space="preserve">beginning to look at non-commercial PTAs just north of Cedaredge, fuels manager plans to work with the Surface Creek collaborative stakeholder group to share his vision of treatment. </w:t>
      </w:r>
      <w:r w:rsidR="00CB3570" w:rsidRPr="0059754A">
        <w:rPr>
          <w:i/>
          <w:iCs/>
          <w:sz w:val="20"/>
          <w:szCs w:val="20"/>
        </w:rPr>
        <w:t xml:space="preserve"> </w:t>
      </w:r>
      <w:r w:rsidR="009E2D32">
        <w:rPr>
          <w:sz w:val="20"/>
          <w:szCs w:val="20"/>
        </w:rPr>
        <w:t>There</w:t>
      </w:r>
      <w:r w:rsidR="00CB3570">
        <w:rPr>
          <w:sz w:val="20"/>
          <w:szCs w:val="20"/>
        </w:rPr>
        <w:t xml:space="preserve"> is plenty of fuels work under SBEADMR but anticipate a low progression of work – one or two projects per year.</w:t>
      </w:r>
      <w:r w:rsidR="00401709">
        <w:rPr>
          <w:sz w:val="20"/>
          <w:szCs w:val="20"/>
        </w:rPr>
        <w:t xml:space="preserve"> </w:t>
      </w:r>
    </w:p>
    <w:p w14:paraId="03B05A4F" w14:textId="77777777" w:rsidR="00705114" w:rsidRDefault="00705114" w:rsidP="006A0690">
      <w:pPr>
        <w:pStyle w:val="NoSpacing"/>
        <w:rPr>
          <w:sz w:val="20"/>
          <w:szCs w:val="20"/>
        </w:rPr>
      </w:pPr>
    </w:p>
    <w:p w14:paraId="08A7BE01" w14:textId="381C4B48" w:rsidR="00186BC9" w:rsidRPr="007E2E9B" w:rsidRDefault="00186BC9" w:rsidP="006A0690">
      <w:pPr>
        <w:pStyle w:val="NoSpacing"/>
        <w:rPr>
          <w:b/>
          <w:bCs/>
          <w:sz w:val="20"/>
          <w:szCs w:val="20"/>
        </w:rPr>
      </w:pPr>
      <w:r w:rsidRPr="007E2E9B">
        <w:rPr>
          <w:b/>
          <w:bCs/>
          <w:sz w:val="20"/>
          <w:szCs w:val="20"/>
        </w:rPr>
        <w:t>Item No. 2:  Debrief of 2022 Summer Pre-Treatment Field Trip – Carlyn Perovich</w:t>
      </w:r>
      <w:r w:rsidR="007E2E9B">
        <w:rPr>
          <w:b/>
          <w:bCs/>
          <w:sz w:val="20"/>
          <w:szCs w:val="20"/>
        </w:rPr>
        <w:t xml:space="preserve">, Forest Ecologist  </w:t>
      </w:r>
    </w:p>
    <w:p w14:paraId="60A423B5" w14:textId="77777777" w:rsidR="007E2E9B" w:rsidRDefault="007E2E9B" w:rsidP="006A0690">
      <w:pPr>
        <w:pStyle w:val="NoSpacing"/>
        <w:rPr>
          <w:sz w:val="20"/>
          <w:szCs w:val="20"/>
        </w:rPr>
      </w:pPr>
    </w:p>
    <w:p w14:paraId="0318E0BA" w14:textId="07F7EE05" w:rsidR="00097C0A" w:rsidRDefault="00186BC9" w:rsidP="006A0690">
      <w:pPr>
        <w:pStyle w:val="NoSpacing"/>
        <w:rPr>
          <w:sz w:val="20"/>
          <w:szCs w:val="20"/>
        </w:rPr>
      </w:pPr>
      <w:r>
        <w:rPr>
          <w:sz w:val="20"/>
          <w:szCs w:val="20"/>
        </w:rPr>
        <w:t xml:space="preserve">Carlyn provided </w:t>
      </w:r>
      <w:r w:rsidR="009D6525">
        <w:rPr>
          <w:sz w:val="20"/>
          <w:szCs w:val="20"/>
        </w:rPr>
        <w:t xml:space="preserve">a </w:t>
      </w:r>
      <w:r>
        <w:rPr>
          <w:sz w:val="20"/>
          <w:szCs w:val="20"/>
        </w:rPr>
        <w:t>brief overview of both the Aspen Muddy and the Terror Creek sites</w:t>
      </w:r>
      <w:r w:rsidR="005F18DB">
        <w:rPr>
          <w:sz w:val="20"/>
          <w:szCs w:val="20"/>
        </w:rPr>
        <w:t>. She</w:t>
      </w:r>
      <w:r>
        <w:rPr>
          <w:sz w:val="20"/>
          <w:szCs w:val="20"/>
        </w:rPr>
        <w:t xml:space="preserve"> referred attendees to the CFRI SBEADMR website for more detailed notes of the field trip.  AMG comments </w:t>
      </w:r>
      <w:r w:rsidR="00076A6C">
        <w:rPr>
          <w:sz w:val="20"/>
          <w:szCs w:val="20"/>
        </w:rPr>
        <w:t xml:space="preserve">about the field trip </w:t>
      </w:r>
      <w:r>
        <w:rPr>
          <w:sz w:val="20"/>
          <w:szCs w:val="20"/>
        </w:rPr>
        <w:t>were positive</w:t>
      </w:r>
      <w:r w:rsidR="00076A6C">
        <w:rPr>
          <w:sz w:val="20"/>
          <w:szCs w:val="20"/>
        </w:rPr>
        <w:t xml:space="preserve">; very </w:t>
      </w:r>
      <w:r>
        <w:rPr>
          <w:sz w:val="20"/>
          <w:szCs w:val="20"/>
        </w:rPr>
        <w:t xml:space="preserve">pleased with the turnout of 50 + participants.  Suggestions for improvement were to </w:t>
      </w:r>
      <w:r w:rsidR="009D6525">
        <w:rPr>
          <w:sz w:val="20"/>
          <w:szCs w:val="20"/>
        </w:rPr>
        <w:t xml:space="preserve">be </w:t>
      </w:r>
      <w:r>
        <w:rPr>
          <w:sz w:val="20"/>
          <w:szCs w:val="20"/>
        </w:rPr>
        <w:t xml:space="preserve">sensitive </w:t>
      </w:r>
      <w:r w:rsidR="009E2D32">
        <w:rPr>
          <w:sz w:val="20"/>
          <w:szCs w:val="20"/>
        </w:rPr>
        <w:t>about</w:t>
      </w:r>
      <w:r>
        <w:rPr>
          <w:sz w:val="20"/>
          <w:szCs w:val="20"/>
        </w:rPr>
        <w:t xml:space="preserve"> </w:t>
      </w:r>
      <w:r w:rsidR="005F18DB">
        <w:rPr>
          <w:sz w:val="20"/>
          <w:szCs w:val="20"/>
        </w:rPr>
        <w:t xml:space="preserve">having </w:t>
      </w:r>
      <w:r>
        <w:rPr>
          <w:sz w:val="20"/>
          <w:szCs w:val="20"/>
        </w:rPr>
        <w:t xml:space="preserve">people </w:t>
      </w:r>
      <w:r w:rsidR="009E2D32">
        <w:rPr>
          <w:sz w:val="20"/>
          <w:szCs w:val="20"/>
        </w:rPr>
        <w:t>stand</w:t>
      </w:r>
      <w:r>
        <w:rPr>
          <w:sz w:val="20"/>
          <w:szCs w:val="20"/>
        </w:rPr>
        <w:t xml:space="preserve"> for</w:t>
      </w:r>
      <w:r w:rsidR="009E2D32">
        <w:rPr>
          <w:sz w:val="20"/>
          <w:szCs w:val="20"/>
        </w:rPr>
        <w:t xml:space="preserve"> a</w:t>
      </w:r>
      <w:r>
        <w:rPr>
          <w:sz w:val="20"/>
          <w:szCs w:val="20"/>
        </w:rPr>
        <w:t xml:space="preserve"> long period of time in the </w:t>
      </w:r>
      <w:r w:rsidR="00076A6C">
        <w:rPr>
          <w:sz w:val="20"/>
          <w:szCs w:val="20"/>
        </w:rPr>
        <w:t xml:space="preserve">hot </w:t>
      </w:r>
      <w:r>
        <w:rPr>
          <w:sz w:val="20"/>
          <w:szCs w:val="20"/>
        </w:rPr>
        <w:t xml:space="preserve">sun; </w:t>
      </w:r>
      <w:r w:rsidR="005F18DB">
        <w:rPr>
          <w:sz w:val="20"/>
          <w:szCs w:val="20"/>
        </w:rPr>
        <w:t>provide</w:t>
      </w:r>
      <w:r>
        <w:rPr>
          <w:sz w:val="20"/>
          <w:szCs w:val="20"/>
        </w:rPr>
        <w:t xml:space="preserve"> porta-potties; and provide road maps</w:t>
      </w:r>
      <w:r w:rsidR="009D6525">
        <w:rPr>
          <w:sz w:val="20"/>
          <w:szCs w:val="20"/>
        </w:rPr>
        <w:t xml:space="preserve"> ( or a pilot car) </w:t>
      </w:r>
      <w:r w:rsidR="00076A6C">
        <w:rPr>
          <w:sz w:val="20"/>
          <w:szCs w:val="20"/>
        </w:rPr>
        <w:t>in the future</w:t>
      </w:r>
      <w:r>
        <w:rPr>
          <w:sz w:val="20"/>
          <w:szCs w:val="20"/>
        </w:rPr>
        <w:t xml:space="preserve"> </w:t>
      </w:r>
      <w:r w:rsidR="009D6525">
        <w:rPr>
          <w:sz w:val="20"/>
          <w:szCs w:val="20"/>
        </w:rPr>
        <w:t>to guide</w:t>
      </w:r>
      <w:r w:rsidR="00634616">
        <w:rPr>
          <w:sz w:val="20"/>
          <w:szCs w:val="20"/>
        </w:rPr>
        <w:t xml:space="preserve"> vehicle drivers to each site.  </w:t>
      </w:r>
    </w:p>
    <w:p w14:paraId="3C1BFEDA" w14:textId="77777777" w:rsidR="00634616" w:rsidRDefault="00634616" w:rsidP="006A0690">
      <w:pPr>
        <w:pStyle w:val="NoSpacing"/>
        <w:rPr>
          <w:sz w:val="20"/>
          <w:szCs w:val="20"/>
        </w:rPr>
      </w:pPr>
    </w:p>
    <w:p w14:paraId="699FEF61" w14:textId="1F852AA5" w:rsidR="00097C0A" w:rsidRPr="007E2E9B" w:rsidRDefault="00097C0A" w:rsidP="006A0690">
      <w:pPr>
        <w:pStyle w:val="NoSpacing"/>
        <w:rPr>
          <w:b/>
          <w:bCs/>
          <w:sz w:val="20"/>
          <w:szCs w:val="20"/>
        </w:rPr>
      </w:pPr>
      <w:r w:rsidRPr="007E2E9B">
        <w:rPr>
          <w:b/>
          <w:bCs/>
          <w:sz w:val="20"/>
          <w:szCs w:val="20"/>
        </w:rPr>
        <w:t>Item No 3:</w:t>
      </w:r>
      <w:r w:rsidR="00DB4202">
        <w:rPr>
          <w:b/>
          <w:bCs/>
          <w:sz w:val="20"/>
          <w:szCs w:val="20"/>
        </w:rPr>
        <w:t xml:space="preserve">  </w:t>
      </w:r>
      <w:r w:rsidRPr="007E2E9B">
        <w:rPr>
          <w:b/>
          <w:bCs/>
          <w:sz w:val="20"/>
          <w:szCs w:val="20"/>
        </w:rPr>
        <w:t xml:space="preserve">Follow </w:t>
      </w:r>
      <w:r w:rsidR="00634616" w:rsidRPr="007E2E9B">
        <w:rPr>
          <w:b/>
          <w:bCs/>
          <w:sz w:val="20"/>
          <w:szCs w:val="20"/>
        </w:rPr>
        <w:t xml:space="preserve">up </w:t>
      </w:r>
      <w:r w:rsidRPr="007E2E9B">
        <w:rPr>
          <w:b/>
          <w:bCs/>
          <w:sz w:val="20"/>
          <w:szCs w:val="20"/>
        </w:rPr>
        <w:t>on AMG</w:t>
      </w:r>
      <w:r w:rsidR="00634616" w:rsidRPr="007E2E9B">
        <w:rPr>
          <w:b/>
          <w:bCs/>
          <w:sz w:val="20"/>
          <w:szCs w:val="20"/>
        </w:rPr>
        <w:t>’s Recommendation for Approval of CTL Technologies and Update on Telski Pilot CTL Project – Michael Salazar and Gina Rone, Forest Soil Scientist</w:t>
      </w:r>
      <w:r w:rsidRPr="007E2E9B">
        <w:rPr>
          <w:b/>
          <w:bCs/>
          <w:sz w:val="20"/>
          <w:szCs w:val="20"/>
        </w:rPr>
        <w:t xml:space="preserve"> </w:t>
      </w:r>
    </w:p>
    <w:p w14:paraId="665B9201" w14:textId="61FD2C25" w:rsidR="00634616" w:rsidRDefault="00634616" w:rsidP="006A0690">
      <w:pPr>
        <w:pStyle w:val="NoSpacing"/>
        <w:rPr>
          <w:sz w:val="20"/>
          <w:szCs w:val="20"/>
        </w:rPr>
      </w:pPr>
    </w:p>
    <w:p w14:paraId="79C4CD22" w14:textId="77777777" w:rsidR="00F138D9" w:rsidRPr="00DB4202" w:rsidRDefault="00F138D9" w:rsidP="00F138D9">
      <w:pPr>
        <w:pStyle w:val="NoSpacing"/>
        <w:numPr>
          <w:ilvl w:val="0"/>
          <w:numId w:val="10"/>
        </w:numPr>
        <w:rPr>
          <w:sz w:val="20"/>
          <w:szCs w:val="20"/>
          <w:u w:val="single"/>
        </w:rPr>
      </w:pPr>
      <w:r w:rsidRPr="00DB4202">
        <w:rPr>
          <w:sz w:val="20"/>
          <w:szCs w:val="20"/>
          <w:u w:val="single"/>
        </w:rPr>
        <w:t>Follow-up on AMG’s Recommendation for Approval of Cut-to-Length (CTL) Technology</w:t>
      </w:r>
    </w:p>
    <w:p w14:paraId="49287010" w14:textId="1C0B1CBA" w:rsidR="00EA5685" w:rsidRDefault="00634616" w:rsidP="007E2E9B">
      <w:pPr>
        <w:pStyle w:val="NoSpacing"/>
        <w:ind w:left="720"/>
        <w:rPr>
          <w:sz w:val="20"/>
          <w:szCs w:val="20"/>
        </w:rPr>
      </w:pPr>
      <w:r>
        <w:rPr>
          <w:sz w:val="20"/>
          <w:szCs w:val="20"/>
        </w:rPr>
        <w:t xml:space="preserve">In April, 2021, the AMG approved a </w:t>
      </w:r>
      <w:r w:rsidR="009D6525">
        <w:rPr>
          <w:sz w:val="20"/>
          <w:szCs w:val="20"/>
        </w:rPr>
        <w:t xml:space="preserve">GMUG </w:t>
      </w:r>
      <w:r>
        <w:rPr>
          <w:sz w:val="20"/>
          <w:szCs w:val="20"/>
        </w:rPr>
        <w:t xml:space="preserve">proposed change to the design criteria </w:t>
      </w:r>
      <w:r w:rsidR="009D6525">
        <w:rPr>
          <w:sz w:val="20"/>
          <w:szCs w:val="20"/>
        </w:rPr>
        <w:t xml:space="preserve">in the SBEADMR checklist </w:t>
      </w:r>
      <w:r>
        <w:rPr>
          <w:sz w:val="20"/>
          <w:szCs w:val="20"/>
        </w:rPr>
        <w:t xml:space="preserve">to provide for </w:t>
      </w:r>
      <w:r w:rsidR="00BB01D7">
        <w:rPr>
          <w:sz w:val="20"/>
          <w:szCs w:val="20"/>
        </w:rPr>
        <w:t>CTL</w:t>
      </w:r>
      <w:r>
        <w:rPr>
          <w:sz w:val="20"/>
          <w:szCs w:val="20"/>
        </w:rPr>
        <w:t xml:space="preserve"> technologies to be used on slopes greater than 40%</w:t>
      </w:r>
      <w:r w:rsidR="009D6525">
        <w:rPr>
          <w:sz w:val="20"/>
          <w:szCs w:val="20"/>
        </w:rPr>
        <w:t>.  The AMG’s recommendation for approval was</w:t>
      </w:r>
      <w:r>
        <w:rPr>
          <w:sz w:val="20"/>
          <w:szCs w:val="20"/>
        </w:rPr>
        <w:t xml:space="preserve"> subject to certain </w:t>
      </w:r>
      <w:r w:rsidR="009D6525">
        <w:rPr>
          <w:sz w:val="20"/>
          <w:szCs w:val="20"/>
        </w:rPr>
        <w:t xml:space="preserve">additional </w:t>
      </w:r>
      <w:r>
        <w:rPr>
          <w:sz w:val="20"/>
          <w:szCs w:val="20"/>
        </w:rPr>
        <w:t xml:space="preserve">stipulations </w:t>
      </w:r>
      <w:r w:rsidR="009D6525">
        <w:rPr>
          <w:sz w:val="20"/>
          <w:szCs w:val="20"/>
        </w:rPr>
        <w:t xml:space="preserve">including </w:t>
      </w:r>
      <w:r w:rsidR="00076A6C">
        <w:rPr>
          <w:sz w:val="20"/>
          <w:szCs w:val="20"/>
        </w:rPr>
        <w:t xml:space="preserve">that </w:t>
      </w:r>
      <w:r w:rsidR="009D6525">
        <w:rPr>
          <w:sz w:val="20"/>
          <w:szCs w:val="20"/>
        </w:rPr>
        <w:t xml:space="preserve">such </w:t>
      </w:r>
      <w:r w:rsidR="001B678F">
        <w:rPr>
          <w:sz w:val="20"/>
          <w:szCs w:val="20"/>
        </w:rPr>
        <w:t>use</w:t>
      </w:r>
      <w:r w:rsidR="00076A6C">
        <w:rPr>
          <w:sz w:val="20"/>
          <w:szCs w:val="20"/>
        </w:rPr>
        <w:t xml:space="preserve"> would</w:t>
      </w:r>
      <w:r w:rsidR="001B678F">
        <w:rPr>
          <w:sz w:val="20"/>
          <w:szCs w:val="20"/>
        </w:rPr>
        <w:t xml:space="preserve"> be a pilot project to assess its efficiency and effectiveness in meeting </w:t>
      </w:r>
      <w:r w:rsidR="00F138D9">
        <w:rPr>
          <w:sz w:val="20"/>
          <w:szCs w:val="20"/>
        </w:rPr>
        <w:t xml:space="preserve">project </w:t>
      </w:r>
      <w:r w:rsidR="001B678F">
        <w:rPr>
          <w:sz w:val="20"/>
          <w:szCs w:val="20"/>
        </w:rPr>
        <w:t xml:space="preserve">design standards </w:t>
      </w:r>
      <w:r w:rsidR="00BB01D7">
        <w:rPr>
          <w:sz w:val="20"/>
          <w:szCs w:val="20"/>
        </w:rPr>
        <w:t xml:space="preserve">since </w:t>
      </w:r>
      <w:r w:rsidR="001B678F">
        <w:rPr>
          <w:sz w:val="20"/>
          <w:szCs w:val="20"/>
        </w:rPr>
        <w:t>it is a relatively new technology in Colorado.</w:t>
      </w:r>
      <w:r>
        <w:rPr>
          <w:sz w:val="20"/>
          <w:szCs w:val="20"/>
        </w:rPr>
        <w:t xml:space="preserve">  </w:t>
      </w:r>
      <w:r w:rsidR="00F138D9">
        <w:rPr>
          <w:sz w:val="20"/>
          <w:szCs w:val="20"/>
        </w:rPr>
        <w:t xml:space="preserve">Following that meeting, the GMUG issued a SBEADMR Supplemental Information Report (SIR) on CTL approving the change.  </w:t>
      </w:r>
      <w:r w:rsidR="00F138D9" w:rsidRPr="00BB01D7">
        <w:rPr>
          <w:i/>
          <w:iCs/>
          <w:sz w:val="20"/>
          <w:szCs w:val="20"/>
        </w:rPr>
        <w:t>AMG member Chris Jauhola</w:t>
      </w:r>
      <w:r w:rsidR="00F138D9">
        <w:rPr>
          <w:sz w:val="20"/>
          <w:szCs w:val="20"/>
        </w:rPr>
        <w:t xml:space="preserve"> pointed out that the original SIR did not include the AMG</w:t>
      </w:r>
      <w:r w:rsidR="00BB01D7">
        <w:rPr>
          <w:sz w:val="20"/>
          <w:szCs w:val="20"/>
        </w:rPr>
        <w:t>’s</w:t>
      </w:r>
      <w:r w:rsidR="00F138D9">
        <w:rPr>
          <w:sz w:val="20"/>
          <w:szCs w:val="20"/>
        </w:rPr>
        <w:t xml:space="preserve"> recommendation for the use to be a pilot project subject to pre-and post- implementation monitoring to inform the use of such equipment for future projects. </w:t>
      </w:r>
      <w:r w:rsidR="00BB01D7">
        <w:rPr>
          <w:sz w:val="20"/>
          <w:szCs w:val="20"/>
        </w:rPr>
        <w:t xml:space="preserve"> </w:t>
      </w:r>
      <w:r w:rsidR="0046455B">
        <w:rPr>
          <w:sz w:val="20"/>
          <w:szCs w:val="20"/>
        </w:rPr>
        <w:t>During</w:t>
      </w:r>
      <w:r w:rsidR="00BB01D7">
        <w:rPr>
          <w:sz w:val="20"/>
          <w:szCs w:val="20"/>
        </w:rPr>
        <w:t xml:space="preserve"> discussion, </w:t>
      </w:r>
      <w:r w:rsidR="00BB01D7" w:rsidRPr="00BB01D7">
        <w:rPr>
          <w:i/>
          <w:iCs/>
          <w:sz w:val="20"/>
          <w:szCs w:val="20"/>
        </w:rPr>
        <w:t>Renewable Resources Staff Officer Sean Ferrell</w:t>
      </w:r>
      <w:r w:rsidR="00BB01D7">
        <w:rPr>
          <w:sz w:val="20"/>
          <w:szCs w:val="20"/>
        </w:rPr>
        <w:t xml:space="preserve"> stated that it was the “intent” that the first </w:t>
      </w:r>
      <w:r w:rsidR="0046455B">
        <w:rPr>
          <w:sz w:val="20"/>
          <w:szCs w:val="20"/>
        </w:rPr>
        <w:t xml:space="preserve">CTL </w:t>
      </w:r>
      <w:r w:rsidR="00BB01D7">
        <w:rPr>
          <w:sz w:val="20"/>
          <w:szCs w:val="20"/>
        </w:rPr>
        <w:t>project would be</w:t>
      </w:r>
      <w:r w:rsidR="00EA5685">
        <w:rPr>
          <w:sz w:val="20"/>
          <w:szCs w:val="20"/>
        </w:rPr>
        <w:t xml:space="preserve"> such</w:t>
      </w:r>
      <w:r w:rsidR="00BB01D7">
        <w:rPr>
          <w:sz w:val="20"/>
          <w:szCs w:val="20"/>
        </w:rPr>
        <w:t xml:space="preserve"> a pilot project.  He acknowledged</w:t>
      </w:r>
      <w:r w:rsidR="00EA5685">
        <w:rPr>
          <w:sz w:val="20"/>
          <w:szCs w:val="20"/>
        </w:rPr>
        <w:t xml:space="preserve">, however, </w:t>
      </w:r>
      <w:r w:rsidR="00BB01D7">
        <w:rPr>
          <w:sz w:val="20"/>
          <w:szCs w:val="20"/>
        </w:rPr>
        <w:t xml:space="preserve"> that </w:t>
      </w:r>
      <w:r w:rsidR="00EA5685">
        <w:rPr>
          <w:sz w:val="20"/>
          <w:szCs w:val="20"/>
        </w:rPr>
        <w:t xml:space="preserve">the </w:t>
      </w:r>
      <w:r w:rsidR="00BB01D7">
        <w:rPr>
          <w:sz w:val="20"/>
          <w:szCs w:val="20"/>
        </w:rPr>
        <w:t>“intent” was not documented in the SIR</w:t>
      </w:r>
      <w:r w:rsidR="005F18DB">
        <w:rPr>
          <w:sz w:val="20"/>
          <w:szCs w:val="20"/>
        </w:rPr>
        <w:t xml:space="preserve">.  He </w:t>
      </w:r>
      <w:r w:rsidR="00BB01D7">
        <w:rPr>
          <w:sz w:val="20"/>
          <w:szCs w:val="20"/>
        </w:rPr>
        <w:t xml:space="preserve">agreed </w:t>
      </w:r>
      <w:r w:rsidR="005F18DB">
        <w:rPr>
          <w:sz w:val="20"/>
          <w:szCs w:val="20"/>
        </w:rPr>
        <w:t>the SIR should be amended</w:t>
      </w:r>
      <w:r w:rsidR="00BB01D7">
        <w:rPr>
          <w:sz w:val="20"/>
          <w:szCs w:val="20"/>
        </w:rPr>
        <w:t xml:space="preserve"> to include the AMG’s reference to the first </w:t>
      </w:r>
      <w:r w:rsidR="00EA5685">
        <w:rPr>
          <w:sz w:val="20"/>
          <w:szCs w:val="20"/>
        </w:rPr>
        <w:t>SBEADMR</w:t>
      </w:r>
      <w:r w:rsidR="00BB01D7">
        <w:rPr>
          <w:sz w:val="20"/>
          <w:szCs w:val="20"/>
        </w:rPr>
        <w:t xml:space="preserve"> </w:t>
      </w:r>
      <w:r w:rsidR="008935FF">
        <w:rPr>
          <w:sz w:val="20"/>
          <w:szCs w:val="20"/>
        </w:rPr>
        <w:t xml:space="preserve">CTL </w:t>
      </w:r>
      <w:r w:rsidR="00BB01D7">
        <w:rPr>
          <w:sz w:val="20"/>
          <w:szCs w:val="20"/>
        </w:rPr>
        <w:t xml:space="preserve">project be a pilot project with pre- and post-implementation monitoring. </w:t>
      </w:r>
      <w:r w:rsidR="0046455B">
        <w:rPr>
          <w:sz w:val="20"/>
          <w:szCs w:val="20"/>
        </w:rPr>
        <w:t xml:space="preserve"> (</w:t>
      </w:r>
      <w:r w:rsidR="0046455B" w:rsidRPr="0046455B">
        <w:rPr>
          <w:i/>
          <w:iCs/>
          <w:sz w:val="20"/>
          <w:szCs w:val="20"/>
        </w:rPr>
        <w:t xml:space="preserve">Ed Note:  Since this meeting the GMUG issued </w:t>
      </w:r>
      <w:r w:rsidR="00E33FF3">
        <w:rPr>
          <w:i/>
          <w:iCs/>
          <w:sz w:val="20"/>
          <w:szCs w:val="20"/>
        </w:rPr>
        <w:t>an amended</w:t>
      </w:r>
      <w:r w:rsidR="0046455B" w:rsidRPr="0046455B">
        <w:rPr>
          <w:i/>
          <w:iCs/>
          <w:sz w:val="20"/>
          <w:szCs w:val="20"/>
        </w:rPr>
        <w:t xml:space="preserve"> SIR which includes the AMG recommendation</w:t>
      </w:r>
      <w:r w:rsidR="005F18DB">
        <w:rPr>
          <w:i/>
          <w:iCs/>
          <w:sz w:val="20"/>
          <w:szCs w:val="20"/>
        </w:rPr>
        <w:t xml:space="preserve"> </w:t>
      </w:r>
      <w:r w:rsidR="005F18DB" w:rsidRPr="0046455B">
        <w:rPr>
          <w:i/>
          <w:iCs/>
          <w:sz w:val="20"/>
          <w:szCs w:val="20"/>
        </w:rPr>
        <w:t>in the findings</w:t>
      </w:r>
      <w:r w:rsidR="0046455B" w:rsidRPr="0046455B">
        <w:rPr>
          <w:i/>
          <w:iCs/>
          <w:sz w:val="20"/>
          <w:szCs w:val="20"/>
        </w:rPr>
        <w:t>.)</w:t>
      </w:r>
      <w:r w:rsidR="008935FF">
        <w:rPr>
          <w:i/>
          <w:iCs/>
          <w:sz w:val="20"/>
          <w:szCs w:val="20"/>
        </w:rPr>
        <w:t xml:space="preserve">  </w:t>
      </w:r>
    </w:p>
    <w:p w14:paraId="7447BC05" w14:textId="58F861F0" w:rsidR="00BB01D7" w:rsidRDefault="00BB01D7" w:rsidP="00BB01D7">
      <w:pPr>
        <w:pStyle w:val="NoSpacing"/>
        <w:numPr>
          <w:ilvl w:val="0"/>
          <w:numId w:val="10"/>
        </w:numPr>
        <w:rPr>
          <w:sz w:val="20"/>
          <w:szCs w:val="20"/>
          <w:u w:val="single"/>
        </w:rPr>
      </w:pPr>
      <w:r w:rsidRPr="00FB0EC3">
        <w:rPr>
          <w:sz w:val="20"/>
          <w:szCs w:val="20"/>
          <w:u w:val="single"/>
        </w:rPr>
        <w:t>Update of Telski Pilot CTL Project</w:t>
      </w:r>
    </w:p>
    <w:p w14:paraId="3E51F5BD" w14:textId="2FE9DC0D" w:rsidR="00EA5685" w:rsidRDefault="00FB0EC3" w:rsidP="00705114">
      <w:pPr>
        <w:pStyle w:val="NoSpacing"/>
        <w:ind w:left="720"/>
        <w:rPr>
          <w:sz w:val="20"/>
          <w:szCs w:val="20"/>
        </w:rPr>
      </w:pPr>
      <w:r>
        <w:rPr>
          <w:sz w:val="20"/>
          <w:szCs w:val="20"/>
        </w:rPr>
        <w:t>The first SBEADMR project proposed for CTL technology is the Telski project located near Telluride</w:t>
      </w:r>
      <w:r w:rsidR="0046455B">
        <w:rPr>
          <w:sz w:val="20"/>
          <w:szCs w:val="20"/>
        </w:rPr>
        <w:t>. It</w:t>
      </w:r>
      <w:r>
        <w:rPr>
          <w:sz w:val="20"/>
          <w:szCs w:val="20"/>
        </w:rPr>
        <w:t xml:space="preserve"> was projected to get started in August 2022</w:t>
      </w:r>
      <w:r w:rsidR="005F18DB">
        <w:rPr>
          <w:sz w:val="20"/>
          <w:szCs w:val="20"/>
        </w:rPr>
        <w:t xml:space="preserve"> but the use of CTL equipment has been delayed due to difficulties with the equipment</w:t>
      </w:r>
      <w:r>
        <w:rPr>
          <w:sz w:val="20"/>
          <w:szCs w:val="20"/>
        </w:rPr>
        <w:t xml:space="preserve">.  </w:t>
      </w:r>
      <w:r w:rsidR="00C26EE6" w:rsidRPr="00C26EE6">
        <w:rPr>
          <w:i/>
          <w:iCs/>
          <w:sz w:val="20"/>
          <w:szCs w:val="20"/>
        </w:rPr>
        <w:t>Forest Soils Scientist</w:t>
      </w:r>
      <w:r w:rsidR="00C26EE6">
        <w:rPr>
          <w:sz w:val="20"/>
          <w:szCs w:val="20"/>
        </w:rPr>
        <w:t xml:space="preserve"> </w:t>
      </w:r>
      <w:r w:rsidRPr="00EA5685">
        <w:rPr>
          <w:i/>
          <w:iCs/>
          <w:sz w:val="20"/>
          <w:szCs w:val="20"/>
        </w:rPr>
        <w:t>Gina Rone</w:t>
      </w:r>
      <w:r>
        <w:rPr>
          <w:sz w:val="20"/>
          <w:szCs w:val="20"/>
        </w:rPr>
        <w:t xml:space="preserve"> reported on her initial site visit to document existing conditions prior to disturbance as part of the pre-implementation monitoring.  </w:t>
      </w:r>
      <w:r w:rsidR="00EA5685">
        <w:rPr>
          <w:sz w:val="20"/>
          <w:szCs w:val="20"/>
        </w:rPr>
        <w:t>Gina will visit the site again once equipment is operational and will continuing monitoring during the harvest and post-harvest.  The monitoring will help determine if and where CTL is appropriate on other areas.</w:t>
      </w:r>
      <w:r w:rsidR="009C0F55">
        <w:rPr>
          <w:sz w:val="20"/>
          <w:szCs w:val="20"/>
        </w:rPr>
        <w:t xml:space="preserve">  She noted that good information on th</w:t>
      </w:r>
      <w:r w:rsidR="0046455B">
        <w:rPr>
          <w:sz w:val="20"/>
          <w:szCs w:val="20"/>
        </w:rPr>
        <w:t>is</w:t>
      </w:r>
      <w:r w:rsidR="009C0F55">
        <w:rPr>
          <w:sz w:val="20"/>
          <w:szCs w:val="20"/>
        </w:rPr>
        <w:t xml:space="preserve"> technology will be </w:t>
      </w:r>
      <w:r w:rsidR="00C26EE6">
        <w:rPr>
          <w:sz w:val="20"/>
          <w:szCs w:val="20"/>
        </w:rPr>
        <w:t>forthcoming</w:t>
      </w:r>
      <w:r w:rsidR="009C0F55">
        <w:rPr>
          <w:sz w:val="20"/>
          <w:szCs w:val="20"/>
        </w:rPr>
        <w:t xml:space="preserve"> next spring from Chuck Rhoades </w:t>
      </w:r>
      <w:r w:rsidR="00076A6C">
        <w:rPr>
          <w:sz w:val="20"/>
          <w:szCs w:val="20"/>
        </w:rPr>
        <w:t>based on experience with</w:t>
      </w:r>
      <w:r w:rsidR="009C0F55">
        <w:rPr>
          <w:sz w:val="20"/>
          <w:szCs w:val="20"/>
        </w:rPr>
        <w:t xml:space="preserve"> the Monarch Pass CTL project.  </w:t>
      </w:r>
      <w:r w:rsidR="00EA5685">
        <w:rPr>
          <w:sz w:val="20"/>
          <w:szCs w:val="20"/>
        </w:rPr>
        <w:t xml:space="preserve">This </w:t>
      </w:r>
      <w:r w:rsidR="007E2E9B">
        <w:rPr>
          <w:sz w:val="20"/>
          <w:szCs w:val="20"/>
        </w:rPr>
        <w:t>topic</w:t>
      </w:r>
      <w:r w:rsidR="00EA5685">
        <w:rPr>
          <w:sz w:val="20"/>
          <w:szCs w:val="20"/>
        </w:rPr>
        <w:t xml:space="preserve"> raised </w:t>
      </w:r>
      <w:r w:rsidR="007E2E9B">
        <w:rPr>
          <w:sz w:val="20"/>
          <w:szCs w:val="20"/>
        </w:rPr>
        <w:t xml:space="preserve">the following </w:t>
      </w:r>
      <w:r w:rsidR="00EA5685">
        <w:rPr>
          <w:sz w:val="20"/>
          <w:szCs w:val="20"/>
        </w:rPr>
        <w:t>questions:</w:t>
      </w:r>
    </w:p>
    <w:p w14:paraId="666D4C7E" w14:textId="4650F303" w:rsidR="009C0F55" w:rsidRDefault="009C0F55" w:rsidP="00FB0EC3">
      <w:pPr>
        <w:pStyle w:val="NoSpacing"/>
        <w:ind w:left="720"/>
        <w:rPr>
          <w:sz w:val="20"/>
          <w:szCs w:val="20"/>
        </w:rPr>
      </w:pPr>
      <w:r>
        <w:rPr>
          <w:sz w:val="20"/>
          <w:szCs w:val="20"/>
        </w:rPr>
        <w:t xml:space="preserve">Q:  </w:t>
      </w:r>
      <w:r w:rsidR="005C29FD">
        <w:rPr>
          <w:sz w:val="20"/>
          <w:szCs w:val="20"/>
        </w:rPr>
        <w:t xml:space="preserve">Is the use of CTL on slopes greater than 40%  </w:t>
      </w:r>
      <w:r>
        <w:rPr>
          <w:sz w:val="20"/>
          <w:szCs w:val="20"/>
        </w:rPr>
        <w:t>consistent with the current Forest Plan?</w:t>
      </w:r>
    </w:p>
    <w:p w14:paraId="4BFEDAD7" w14:textId="05770D0D" w:rsidR="009C0F55" w:rsidRDefault="005C29FD" w:rsidP="00FB0EC3">
      <w:pPr>
        <w:pStyle w:val="NoSpacing"/>
        <w:ind w:left="720"/>
        <w:rPr>
          <w:i/>
          <w:iCs/>
          <w:sz w:val="20"/>
          <w:szCs w:val="20"/>
        </w:rPr>
      </w:pPr>
      <w:r>
        <w:rPr>
          <w:sz w:val="20"/>
          <w:szCs w:val="20"/>
        </w:rPr>
        <w:t xml:space="preserve">A:  </w:t>
      </w:r>
      <w:r w:rsidRPr="00536038">
        <w:rPr>
          <w:i/>
          <w:iCs/>
          <w:sz w:val="20"/>
          <w:szCs w:val="20"/>
        </w:rPr>
        <w:t xml:space="preserve">The Forest Plan provides for utilization of high </w:t>
      </w:r>
      <w:r w:rsidR="009C0F55" w:rsidRPr="00536038">
        <w:rPr>
          <w:i/>
          <w:iCs/>
          <w:sz w:val="20"/>
          <w:szCs w:val="20"/>
        </w:rPr>
        <w:t xml:space="preserve">floatation equipment on slopes up to 60%; </w:t>
      </w:r>
      <w:r w:rsidR="0046455B">
        <w:rPr>
          <w:i/>
          <w:iCs/>
          <w:sz w:val="20"/>
          <w:szCs w:val="20"/>
        </w:rPr>
        <w:t xml:space="preserve"> </w:t>
      </w:r>
      <w:r w:rsidR="008935FF">
        <w:rPr>
          <w:i/>
          <w:iCs/>
          <w:sz w:val="20"/>
          <w:szCs w:val="20"/>
        </w:rPr>
        <w:t xml:space="preserve">the equipment used in </w:t>
      </w:r>
      <w:r w:rsidR="009C0F55" w:rsidRPr="00536038">
        <w:rPr>
          <w:i/>
          <w:iCs/>
          <w:sz w:val="20"/>
          <w:szCs w:val="20"/>
        </w:rPr>
        <w:t xml:space="preserve">CTL </w:t>
      </w:r>
      <w:r w:rsidR="008935FF">
        <w:rPr>
          <w:i/>
          <w:iCs/>
          <w:sz w:val="20"/>
          <w:szCs w:val="20"/>
        </w:rPr>
        <w:t xml:space="preserve">technology </w:t>
      </w:r>
      <w:r w:rsidR="009C0F55" w:rsidRPr="00536038">
        <w:rPr>
          <w:i/>
          <w:iCs/>
          <w:sz w:val="20"/>
          <w:szCs w:val="20"/>
        </w:rPr>
        <w:t>is considered “high floatation” equipment</w:t>
      </w:r>
      <w:r w:rsidR="00E33FF3">
        <w:rPr>
          <w:i/>
          <w:iCs/>
          <w:sz w:val="20"/>
          <w:szCs w:val="20"/>
        </w:rPr>
        <w:t xml:space="preserve"> </w:t>
      </w:r>
      <w:r w:rsidR="008935FF">
        <w:rPr>
          <w:i/>
          <w:iCs/>
          <w:sz w:val="20"/>
          <w:szCs w:val="20"/>
        </w:rPr>
        <w:t>.</w:t>
      </w:r>
    </w:p>
    <w:p w14:paraId="433C6BC9" w14:textId="35E6E145" w:rsidR="008935FF" w:rsidRDefault="008935FF" w:rsidP="00FB0EC3">
      <w:pPr>
        <w:pStyle w:val="NoSpacing"/>
        <w:ind w:left="720"/>
        <w:rPr>
          <w:sz w:val="20"/>
          <w:szCs w:val="20"/>
        </w:rPr>
      </w:pPr>
      <w:r>
        <w:rPr>
          <w:sz w:val="20"/>
          <w:szCs w:val="20"/>
        </w:rPr>
        <w:t>Q:  Was the use of CTL analyzed in the SBEADMR NEPA analysis?</w:t>
      </w:r>
    </w:p>
    <w:p w14:paraId="755CD1E1" w14:textId="4F96E5F0" w:rsidR="008935FF" w:rsidRDefault="008935FF" w:rsidP="00DB4202">
      <w:pPr>
        <w:pStyle w:val="NoSpacing"/>
        <w:ind w:left="720"/>
        <w:rPr>
          <w:sz w:val="20"/>
          <w:szCs w:val="20"/>
        </w:rPr>
      </w:pPr>
      <w:r>
        <w:rPr>
          <w:sz w:val="20"/>
          <w:szCs w:val="20"/>
        </w:rPr>
        <w:t xml:space="preserve">A:  </w:t>
      </w:r>
      <w:r w:rsidR="00596057" w:rsidRPr="00596057">
        <w:rPr>
          <w:i/>
          <w:iCs/>
          <w:sz w:val="20"/>
          <w:szCs w:val="20"/>
        </w:rPr>
        <w:t>Appendix B of the SBEADMR FEIS provides for changes to design features through the annual Management Review process and without further scoping</w:t>
      </w:r>
      <w:r w:rsidR="00596057">
        <w:rPr>
          <w:sz w:val="20"/>
          <w:szCs w:val="20"/>
        </w:rPr>
        <w:t xml:space="preserve">. </w:t>
      </w:r>
      <w:r w:rsidR="00076A6C" w:rsidRPr="00076A6C">
        <w:rPr>
          <w:i/>
          <w:iCs/>
          <w:sz w:val="20"/>
          <w:szCs w:val="20"/>
        </w:rPr>
        <w:t xml:space="preserve">The original SBEADMR NEPA allows for this change through the Management Review process. </w:t>
      </w:r>
    </w:p>
    <w:p w14:paraId="6B18D487" w14:textId="5D3F94D4" w:rsidR="009C0F55" w:rsidRDefault="009C0F55" w:rsidP="00FB0EC3">
      <w:pPr>
        <w:pStyle w:val="NoSpacing"/>
        <w:ind w:left="720"/>
        <w:rPr>
          <w:sz w:val="20"/>
          <w:szCs w:val="20"/>
        </w:rPr>
      </w:pPr>
      <w:r>
        <w:rPr>
          <w:sz w:val="20"/>
          <w:szCs w:val="20"/>
        </w:rPr>
        <w:t xml:space="preserve">Q:  </w:t>
      </w:r>
      <w:r w:rsidR="005C29FD">
        <w:rPr>
          <w:sz w:val="20"/>
          <w:szCs w:val="20"/>
        </w:rPr>
        <w:t>What is protocol for determining exactly where on a specific sale the CTL can occur</w:t>
      </w:r>
      <w:r>
        <w:rPr>
          <w:sz w:val="20"/>
          <w:szCs w:val="20"/>
        </w:rPr>
        <w:t>?</w:t>
      </w:r>
      <w:r w:rsidR="005C29FD">
        <w:rPr>
          <w:sz w:val="20"/>
          <w:szCs w:val="20"/>
        </w:rPr>
        <w:t xml:space="preserve"> </w:t>
      </w:r>
    </w:p>
    <w:p w14:paraId="6E45A935" w14:textId="3230CC05" w:rsidR="005C29FD" w:rsidRDefault="009C0F55" w:rsidP="00FB0EC3">
      <w:pPr>
        <w:pStyle w:val="NoSpacing"/>
        <w:ind w:left="720"/>
        <w:rPr>
          <w:sz w:val="20"/>
          <w:szCs w:val="20"/>
        </w:rPr>
      </w:pPr>
      <w:r>
        <w:rPr>
          <w:sz w:val="20"/>
          <w:szCs w:val="20"/>
        </w:rPr>
        <w:t>A</w:t>
      </w:r>
      <w:r w:rsidRPr="00536038">
        <w:rPr>
          <w:i/>
          <w:iCs/>
          <w:sz w:val="20"/>
          <w:szCs w:val="20"/>
        </w:rPr>
        <w:t>:  It is</w:t>
      </w:r>
      <w:r w:rsidR="005C29FD" w:rsidRPr="00536038">
        <w:rPr>
          <w:i/>
          <w:iCs/>
          <w:sz w:val="20"/>
          <w:szCs w:val="20"/>
        </w:rPr>
        <w:t xml:space="preserve"> identified through the NEPA analysis rather than by the sale (operational side).  </w:t>
      </w:r>
      <w:r w:rsidR="00536038" w:rsidRPr="00536038">
        <w:rPr>
          <w:i/>
          <w:iCs/>
          <w:sz w:val="20"/>
          <w:szCs w:val="20"/>
        </w:rPr>
        <w:t>Any f</w:t>
      </w:r>
      <w:r w:rsidRPr="00536038">
        <w:rPr>
          <w:i/>
          <w:iCs/>
          <w:sz w:val="20"/>
          <w:szCs w:val="20"/>
        </w:rPr>
        <w:t xml:space="preserve">uture proposed CTL </w:t>
      </w:r>
      <w:r w:rsidR="00536038" w:rsidRPr="00536038">
        <w:rPr>
          <w:i/>
          <w:iCs/>
          <w:sz w:val="20"/>
          <w:szCs w:val="20"/>
        </w:rPr>
        <w:t>projects/location</w:t>
      </w:r>
      <w:r w:rsidRPr="00536038">
        <w:rPr>
          <w:i/>
          <w:iCs/>
          <w:sz w:val="20"/>
          <w:szCs w:val="20"/>
        </w:rPr>
        <w:t xml:space="preserve"> outside of SBEADMR </w:t>
      </w:r>
      <w:r w:rsidR="00536038" w:rsidRPr="00536038">
        <w:rPr>
          <w:i/>
          <w:iCs/>
          <w:sz w:val="20"/>
          <w:szCs w:val="20"/>
        </w:rPr>
        <w:t xml:space="preserve">will be identified </w:t>
      </w:r>
      <w:r w:rsidRPr="00536038">
        <w:rPr>
          <w:i/>
          <w:iCs/>
          <w:sz w:val="20"/>
          <w:szCs w:val="20"/>
        </w:rPr>
        <w:t xml:space="preserve">through a </w:t>
      </w:r>
      <w:r w:rsidR="008D49B3">
        <w:rPr>
          <w:i/>
          <w:iCs/>
          <w:sz w:val="20"/>
          <w:szCs w:val="20"/>
        </w:rPr>
        <w:t xml:space="preserve">separate </w:t>
      </w:r>
      <w:r w:rsidRPr="00536038">
        <w:rPr>
          <w:i/>
          <w:iCs/>
          <w:sz w:val="20"/>
          <w:szCs w:val="20"/>
        </w:rPr>
        <w:t>NEPA analysis</w:t>
      </w:r>
      <w:r w:rsidR="0046455B">
        <w:rPr>
          <w:i/>
          <w:iCs/>
          <w:sz w:val="20"/>
          <w:szCs w:val="20"/>
        </w:rPr>
        <w:t>.</w:t>
      </w:r>
    </w:p>
    <w:p w14:paraId="27CBC8F1" w14:textId="483562F5" w:rsidR="005C29FD" w:rsidRPr="00536038" w:rsidRDefault="00536038" w:rsidP="00FB0EC3">
      <w:pPr>
        <w:pStyle w:val="NoSpacing"/>
        <w:ind w:left="720"/>
        <w:rPr>
          <w:i/>
          <w:iCs/>
          <w:sz w:val="20"/>
          <w:szCs w:val="20"/>
        </w:rPr>
      </w:pPr>
      <w:r>
        <w:rPr>
          <w:sz w:val="20"/>
          <w:szCs w:val="20"/>
        </w:rPr>
        <w:t xml:space="preserve">Q: </w:t>
      </w:r>
      <w:r w:rsidR="005C29FD">
        <w:rPr>
          <w:sz w:val="20"/>
          <w:szCs w:val="20"/>
        </w:rPr>
        <w:t>When will trails that are closed during operation be open for public use</w:t>
      </w:r>
      <w:r w:rsidR="0046455B">
        <w:rPr>
          <w:sz w:val="20"/>
          <w:szCs w:val="20"/>
        </w:rPr>
        <w:t>?</w:t>
      </w:r>
      <w:r>
        <w:rPr>
          <w:sz w:val="20"/>
          <w:szCs w:val="20"/>
        </w:rPr>
        <w:br/>
        <w:t xml:space="preserve">A:  </w:t>
      </w:r>
      <w:r w:rsidRPr="00536038">
        <w:rPr>
          <w:i/>
          <w:iCs/>
          <w:sz w:val="20"/>
          <w:szCs w:val="20"/>
        </w:rPr>
        <w:t>GMUG will work with Telski partners to make decision if they want to rehabilitate and bring back into active use</w:t>
      </w:r>
      <w:r w:rsidR="0046455B">
        <w:rPr>
          <w:i/>
          <w:iCs/>
          <w:sz w:val="20"/>
          <w:szCs w:val="20"/>
        </w:rPr>
        <w:t>.</w:t>
      </w:r>
    </w:p>
    <w:p w14:paraId="5992501F" w14:textId="0BACE516" w:rsidR="00536038" w:rsidRDefault="00536038" w:rsidP="00FB0EC3">
      <w:pPr>
        <w:pStyle w:val="NoSpacing"/>
        <w:ind w:left="720"/>
        <w:rPr>
          <w:sz w:val="20"/>
          <w:szCs w:val="20"/>
        </w:rPr>
      </w:pPr>
      <w:r>
        <w:rPr>
          <w:sz w:val="20"/>
          <w:szCs w:val="20"/>
        </w:rPr>
        <w:t>Q:  When was it determined Telski was an appropriate location?</w:t>
      </w:r>
    </w:p>
    <w:p w14:paraId="02DD3F02" w14:textId="3A86A820" w:rsidR="00536038" w:rsidRDefault="00536038" w:rsidP="00FB0EC3">
      <w:pPr>
        <w:pStyle w:val="NoSpacing"/>
        <w:ind w:left="720"/>
        <w:rPr>
          <w:sz w:val="20"/>
          <w:szCs w:val="20"/>
        </w:rPr>
      </w:pPr>
      <w:r>
        <w:rPr>
          <w:sz w:val="20"/>
          <w:szCs w:val="20"/>
        </w:rPr>
        <w:t>A</w:t>
      </w:r>
      <w:r w:rsidRPr="00DB4202">
        <w:rPr>
          <w:i/>
          <w:iCs/>
          <w:sz w:val="20"/>
          <w:szCs w:val="20"/>
        </w:rPr>
        <w:t xml:space="preserve">:  </w:t>
      </w:r>
      <w:r w:rsidR="007E2E9B" w:rsidRPr="00DB4202">
        <w:rPr>
          <w:i/>
          <w:iCs/>
          <w:sz w:val="20"/>
          <w:szCs w:val="20"/>
        </w:rPr>
        <w:t xml:space="preserve">The only </w:t>
      </w:r>
      <w:r w:rsidRPr="00DB4202">
        <w:rPr>
          <w:i/>
          <w:iCs/>
          <w:sz w:val="20"/>
          <w:szCs w:val="20"/>
        </w:rPr>
        <w:t xml:space="preserve">SBEADMR locations </w:t>
      </w:r>
      <w:r w:rsidR="007E2E9B" w:rsidRPr="00DB4202">
        <w:rPr>
          <w:i/>
          <w:iCs/>
          <w:sz w:val="20"/>
          <w:szCs w:val="20"/>
        </w:rPr>
        <w:t>considered</w:t>
      </w:r>
      <w:r w:rsidRPr="00DB4202">
        <w:rPr>
          <w:i/>
          <w:iCs/>
          <w:sz w:val="20"/>
          <w:szCs w:val="20"/>
        </w:rPr>
        <w:t xml:space="preserve"> to be appropriate for CTL were around the ski areas of Crested Butte and Telluride.  The Telski project was introduced in the breakout sessions of the 2022 Annual Stakeholder Meeting</w:t>
      </w:r>
      <w:r w:rsidR="0046455B" w:rsidRPr="00DB4202">
        <w:rPr>
          <w:i/>
          <w:iCs/>
          <w:sz w:val="20"/>
          <w:szCs w:val="20"/>
        </w:rPr>
        <w:t>.</w:t>
      </w:r>
    </w:p>
    <w:p w14:paraId="1ED09DAB" w14:textId="6AA7197B" w:rsidR="00536038" w:rsidRDefault="00536038" w:rsidP="00536038">
      <w:pPr>
        <w:pStyle w:val="NoSpacing"/>
        <w:ind w:left="720"/>
        <w:rPr>
          <w:sz w:val="20"/>
          <w:szCs w:val="20"/>
        </w:rPr>
      </w:pPr>
      <w:r>
        <w:rPr>
          <w:sz w:val="20"/>
          <w:szCs w:val="20"/>
        </w:rPr>
        <w:t xml:space="preserve">Q:  </w:t>
      </w:r>
      <w:r w:rsidR="007E2E9B">
        <w:rPr>
          <w:sz w:val="20"/>
          <w:szCs w:val="20"/>
        </w:rPr>
        <w:t>What are the funding sources for the Telski project?</w:t>
      </w:r>
    </w:p>
    <w:p w14:paraId="6241274F" w14:textId="228EBCAB" w:rsidR="00536038" w:rsidRPr="00E33FF3" w:rsidRDefault="00536038" w:rsidP="00536038">
      <w:pPr>
        <w:pStyle w:val="NoSpacing"/>
        <w:ind w:left="720"/>
        <w:rPr>
          <w:i/>
          <w:iCs/>
          <w:sz w:val="20"/>
          <w:szCs w:val="20"/>
        </w:rPr>
      </w:pPr>
      <w:r>
        <w:rPr>
          <w:sz w:val="20"/>
          <w:szCs w:val="20"/>
        </w:rPr>
        <w:t xml:space="preserve">A:  </w:t>
      </w:r>
      <w:r w:rsidRPr="00E33FF3">
        <w:rPr>
          <w:i/>
          <w:iCs/>
          <w:sz w:val="20"/>
          <w:szCs w:val="20"/>
        </w:rPr>
        <w:t>In addition to Telski</w:t>
      </w:r>
      <w:r w:rsidR="0046455B" w:rsidRPr="00E33FF3">
        <w:rPr>
          <w:i/>
          <w:iCs/>
          <w:sz w:val="20"/>
          <w:szCs w:val="20"/>
        </w:rPr>
        <w:t xml:space="preserve"> </w:t>
      </w:r>
      <w:r w:rsidR="007E2E9B">
        <w:rPr>
          <w:i/>
          <w:iCs/>
          <w:sz w:val="20"/>
          <w:szCs w:val="20"/>
        </w:rPr>
        <w:t xml:space="preserve">funding, </w:t>
      </w:r>
      <w:r w:rsidR="0046455B" w:rsidRPr="00E33FF3">
        <w:rPr>
          <w:i/>
          <w:iCs/>
          <w:sz w:val="20"/>
          <w:szCs w:val="20"/>
        </w:rPr>
        <w:t>the Forest Service is applying for funds from the federal “</w:t>
      </w:r>
      <w:r w:rsidR="007E2E9B">
        <w:rPr>
          <w:i/>
          <w:iCs/>
          <w:sz w:val="20"/>
          <w:szCs w:val="20"/>
        </w:rPr>
        <w:t>B</w:t>
      </w:r>
      <w:r w:rsidR="0046455B" w:rsidRPr="00E33FF3">
        <w:rPr>
          <w:i/>
          <w:iCs/>
          <w:sz w:val="20"/>
          <w:szCs w:val="20"/>
        </w:rPr>
        <w:t xml:space="preserve">ipartisan </w:t>
      </w:r>
      <w:r w:rsidR="007E2E9B">
        <w:rPr>
          <w:i/>
          <w:iCs/>
          <w:sz w:val="20"/>
          <w:szCs w:val="20"/>
        </w:rPr>
        <w:t>I</w:t>
      </w:r>
      <w:r w:rsidR="0046455B" w:rsidRPr="00E33FF3">
        <w:rPr>
          <w:i/>
          <w:iCs/>
          <w:sz w:val="20"/>
          <w:szCs w:val="20"/>
        </w:rPr>
        <w:t>nfrastructure” bill that provides funding for projects that could be implemented if given a surge of funds;  although PONSSE is expensive it is less expensive than the helicopter harvesting that is currently used</w:t>
      </w:r>
      <w:r w:rsidR="007E2E9B">
        <w:rPr>
          <w:i/>
          <w:iCs/>
          <w:sz w:val="20"/>
          <w:szCs w:val="20"/>
        </w:rPr>
        <w:t xml:space="preserve"> by Telski.</w:t>
      </w:r>
    </w:p>
    <w:p w14:paraId="1DFCB75A" w14:textId="2BE60F5D" w:rsidR="00EA5685" w:rsidRPr="00E33FF3" w:rsidRDefault="00EA5685" w:rsidP="00FB0EC3">
      <w:pPr>
        <w:pStyle w:val="NoSpacing"/>
        <w:ind w:left="720"/>
        <w:rPr>
          <w:i/>
          <w:iCs/>
          <w:sz w:val="20"/>
          <w:szCs w:val="20"/>
        </w:rPr>
      </w:pPr>
      <w:r w:rsidRPr="00E33FF3">
        <w:rPr>
          <w:i/>
          <w:iCs/>
          <w:sz w:val="20"/>
          <w:szCs w:val="20"/>
        </w:rPr>
        <w:t xml:space="preserve"> </w:t>
      </w:r>
    </w:p>
    <w:p w14:paraId="529836C5" w14:textId="27200A48" w:rsidR="00705114" w:rsidRDefault="00ED6947" w:rsidP="006A0690">
      <w:pPr>
        <w:pStyle w:val="NoSpacing"/>
        <w:rPr>
          <w:b/>
          <w:bCs/>
          <w:sz w:val="20"/>
          <w:szCs w:val="20"/>
        </w:rPr>
      </w:pPr>
      <w:r w:rsidRPr="007E2E9B">
        <w:rPr>
          <w:b/>
          <w:bCs/>
          <w:sz w:val="20"/>
          <w:szCs w:val="20"/>
        </w:rPr>
        <w:t xml:space="preserve">Item No 4:  </w:t>
      </w:r>
      <w:r w:rsidR="00E33FF3" w:rsidRPr="007E2E9B">
        <w:rPr>
          <w:b/>
          <w:bCs/>
          <w:sz w:val="20"/>
          <w:szCs w:val="20"/>
        </w:rPr>
        <w:t>Follow-Up/Review AMG Annual Report/Matrix in Terms of Specific AMG Recommendations and FLT Management Decisions</w:t>
      </w:r>
      <w:r w:rsidR="007E2E9B" w:rsidRPr="007E2E9B">
        <w:rPr>
          <w:b/>
          <w:bCs/>
          <w:sz w:val="20"/>
          <w:szCs w:val="20"/>
        </w:rPr>
        <w:t xml:space="preserve"> –</w:t>
      </w:r>
      <w:r w:rsidR="00705114">
        <w:rPr>
          <w:b/>
          <w:bCs/>
          <w:sz w:val="20"/>
          <w:szCs w:val="20"/>
        </w:rPr>
        <w:t xml:space="preserve"> </w:t>
      </w:r>
      <w:r w:rsidR="007E2E9B" w:rsidRPr="007E2E9B">
        <w:rPr>
          <w:b/>
          <w:bCs/>
          <w:sz w:val="20"/>
          <w:szCs w:val="20"/>
        </w:rPr>
        <w:t xml:space="preserve"> Carlyn Perovich</w:t>
      </w:r>
    </w:p>
    <w:p w14:paraId="495F76C6" w14:textId="77777777" w:rsidR="00EC04CE" w:rsidRPr="00EC04CE" w:rsidRDefault="00EC04CE" w:rsidP="006A0690">
      <w:pPr>
        <w:pStyle w:val="NoSpacing"/>
        <w:rPr>
          <w:b/>
          <w:bCs/>
          <w:sz w:val="20"/>
          <w:szCs w:val="20"/>
        </w:rPr>
      </w:pPr>
    </w:p>
    <w:p w14:paraId="063B317F" w14:textId="1C547D06" w:rsidR="00C26EE6" w:rsidRDefault="007E2E9B" w:rsidP="006A0690">
      <w:pPr>
        <w:pStyle w:val="NoSpacing"/>
        <w:rPr>
          <w:sz w:val="20"/>
          <w:szCs w:val="20"/>
        </w:rPr>
      </w:pPr>
      <w:r>
        <w:rPr>
          <w:sz w:val="20"/>
          <w:szCs w:val="20"/>
        </w:rPr>
        <w:t>Carlyn</w:t>
      </w:r>
      <w:r w:rsidR="008843CB">
        <w:rPr>
          <w:sz w:val="20"/>
          <w:szCs w:val="20"/>
        </w:rPr>
        <w:t xml:space="preserve"> </w:t>
      </w:r>
      <w:r w:rsidR="005F18DB">
        <w:rPr>
          <w:sz w:val="20"/>
          <w:szCs w:val="20"/>
        </w:rPr>
        <w:t xml:space="preserve">Perovich </w:t>
      </w:r>
      <w:r w:rsidR="00CA7071">
        <w:rPr>
          <w:sz w:val="20"/>
          <w:szCs w:val="20"/>
        </w:rPr>
        <w:t xml:space="preserve">highlighted </w:t>
      </w:r>
      <w:r w:rsidR="008843CB">
        <w:rPr>
          <w:sz w:val="20"/>
          <w:szCs w:val="20"/>
        </w:rPr>
        <w:t xml:space="preserve">the Forest Leadership’s Team </w:t>
      </w:r>
      <w:r w:rsidR="00CA7071">
        <w:rPr>
          <w:sz w:val="20"/>
          <w:szCs w:val="20"/>
        </w:rPr>
        <w:t xml:space="preserve">(FLTs ‘s) </w:t>
      </w:r>
      <w:r w:rsidR="008843CB">
        <w:rPr>
          <w:sz w:val="20"/>
          <w:szCs w:val="20"/>
        </w:rPr>
        <w:t>conclusions</w:t>
      </w:r>
      <w:r w:rsidR="00CA7071">
        <w:rPr>
          <w:sz w:val="20"/>
          <w:szCs w:val="20"/>
        </w:rPr>
        <w:t xml:space="preserve">/responses  </w:t>
      </w:r>
      <w:r w:rsidR="008843CB">
        <w:rPr>
          <w:sz w:val="20"/>
          <w:szCs w:val="20"/>
        </w:rPr>
        <w:t>to</w:t>
      </w:r>
      <w:r w:rsidR="00CA7071">
        <w:rPr>
          <w:sz w:val="20"/>
          <w:szCs w:val="20"/>
        </w:rPr>
        <w:t xml:space="preserve"> the specific</w:t>
      </w:r>
      <w:r w:rsidR="008843CB">
        <w:rPr>
          <w:sz w:val="20"/>
          <w:szCs w:val="20"/>
        </w:rPr>
        <w:t xml:space="preserve"> AMG recommendations for adaptations </w:t>
      </w:r>
      <w:r w:rsidR="005F18DB">
        <w:rPr>
          <w:sz w:val="20"/>
          <w:szCs w:val="20"/>
        </w:rPr>
        <w:t xml:space="preserve">for implementation </w:t>
      </w:r>
      <w:r w:rsidR="00CA7071">
        <w:rPr>
          <w:sz w:val="20"/>
          <w:szCs w:val="20"/>
        </w:rPr>
        <w:t>discussed</w:t>
      </w:r>
      <w:r w:rsidR="008843CB">
        <w:rPr>
          <w:sz w:val="20"/>
          <w:szCs w:val="20"/>
        </w:rPr>
        <w:t xml:space="preserve"> at the April</w:t>
      </w:r>
      <w:r w:rsidR="00CA7071">
        <w:rPr>
          <w:sz w:val="20"/>
          <w:szCs w:val="20"/>
        </w:rPr>
        <w:t xml:space="preserve"> 2022 AMG </w:t>
      </w:r>
      <w:r w:rsidR="008843CB">
        <w:rPr>
          <w:sz w:val="20"/>
          <w:szCs w:val="20"/>
        </w:rPr>
        <w:t>meeting</w:t>
      </w:r>
      <w:r w:rsidR="00CC754D">
        <w:rPr>
          <w:sz w:val="20"/>
          <w:szCs w:val="20"/>
        </w:rPr>
        <w:t xml:space="preserve"> </w:t>
      </w:r>
      <w:r w:rsidR="00CA7071">
        <w:rPr>
          <w:sz w:val="20"/>
          <w:szCs w:val="20"/>
        </w:rPr>
        <w:t>as follows:</w:t>
      </w:r>
    </w:p>
    <w:p w14:paraId="5F0DEBA5" w14:textId="77777777" w:rsidR="006225C1" w:rsidRDefault="00CC754D" w:rsidP="00CA7071">
      <w:pPr>
        <w:pStyle w:val="NoSpacing"/>
        <w:numPr>
          <w:ilvl w:val="0"/>
          <w:numId w:val="14"/>
        </w:numPr>
        <w:rPr>
          <w:sz w:val="20"/>
          <w:szCs w:val="20"/>
        </w:rPr>
      </w:pPr>
      <w:r w:rsidRPr="006225C1">
        <w:rPr>
          <w:sz w:val="20"/>
          <w:szCs w:val="20"/>
          <w:u w:val="single"/>
        </w:rPr>
        <w:t>AMG Recommendation</w:t>
      </w:r>
      <w:r>
        <w:rPr>
          <w:sz w:val="20"/>
          <w:szCs w:val="20"/>
        </w:rPr>
        <w:t xml:space="preserve">:  </w:t>
      </w:r>
      <w:r w:rsidRPr="006225C1">
        <w:rPr>
          <w:i/>
          <w:iCs/>
          <w:sz w:val="20"/>
          <w:szCs w:val="20"/>
        </w:rPr>
        <w:t>Provide AMG with update on where SBEADMR Potential Treatment Areas (PTAs) and Potential Operational Delineations (PODs) overlap and might provide treatment opportunities</w:t>
      </w:r>
      <w:r>
        <w:rPr>
          <w:sz w:val="20"/>
          <w:szCs w:val="20"/>
        </w:rPr>
        <w:t xml:space="preserve">.  </w:t>
      </w:r>
    </w:p>
    <w:p w14:paraId="7BF1770B" w14:textId="6A52D13F" w:rsidR="002C46F4" w:rsidRDefault="006225C1" w:rsidP="006225C1">
      <w:pPr>
        <w:pStyle w:val="NoSpacing"/>
        <w:ind w:left="720" w:firstLine="48"/>
        <w:rPr>
          <w:sz w:val="20"/>
          <w:szCs w:val="20"/>
        </w:rPr>
      </w:pPr>
      <w:r w:rsidRPr="00E07129">
        <w:rPr>
          <w:i/>
          <w:iCs/>
          <w:sz w:val="20"/>
          <w:szCs w:val="20"/>
        </w:rPr>
        <w:t xml:space="preserve">Carlyn </w:t>
      </w:r>
      <w:r w:rsidR="00DD0D1B">
        <w:rPr>
          <w:sz w:val="20"/>
          <w:szCs w:val="20"/>
        </w:rPr>
        <w:t>shared</w:t>
      </w:r>
      <w:r w:rsidR="00CC754D">
        <w:rPr>
          <w:sz w:val="20"/>
          <w:szCs w:val="20"/>
        </w:rPr>
        <w:t xml:space="preserve"> </w:t>
      </w:r>
      <w:r w:rsidR="00DD0D1B">
        <w:rPr>
          <w:sz w:val="20"/>
          <w:szCs w:val="20"/>
        </w:rPr>
        <w:t xml:space="preserve">a preliminary </w:t>
      </w:r>
      <w:r w:rsidR="00CC754D">
        <w:rPr>
          <w:sz w:val="20"/>
          <w:szCs w:val="20"/>
        </w:rPr>
        <w:t xml:space="preserve">spreadsheet that lists the </w:t>
      </w:r>
      <w:r w:rsidR="00E07129">
        <w:rPr>
          <w:sz w:val="20"/>
          <w:szCs w:val="20"/>
        </w:rPr>
        <w:t xml:space="preserve">overlapping </w:t>
      </w:r>
      <w:r w:rsidR="00CC754D">
        <w:rPr>
          <w:sz w:val="20"/>
          <w:szCs w:val="20"/>
        </w:rPr>
        <w:t xml:space="preserve">SBEADMR PTAs and PODS, what timber zone they are in and </w:t>
      </w:r>
      <w:r w:rsidR="00E07129">
        <w:rPr>
          <w:sz w:val="20"/>
          <w:szCs w:val="20"/>
        </w:rPr>
        <w:t xml:space="preserve">the </w:t>
      </w:r>
      <w:r w:rsidR="00DD0D1B">
        <w:rPr>
          <w:sz w:val="20"/>
          <w:szCs w:val="20"/>
        </w:rPr>
        <w:t>“strategic response zone”</w:t>
      </w:r>
      <w:r w:rsidR="00E07129">
        <w:rPr>
          <w:sz w:val="20"/>
          <w:szCs w:val="20"/>
        </w:rPr>
        <w:t xml:space="preserve"> (Protect, Restore, Maintain and High Complexity) for each POD to help determine what fuels  treatment would best meet the objective of the zone.</w:t>
      </w:r>
      <w:r w:rsidR="00DD0D1B">
        <w:rPr>
          <w:sz w:val="20"/>
          <w:szCs w:val="20"/>
        </w:rPr>
        <w:t xml:space="preserve">  </w:t>
      </w:r>
      <w:r w:rsidR="00E07129">
        <w:rPr>
          <w:sz w:val="20"/>
          <w:szCs w:val="20"/>
        </w:rPr>
        <w:t>It was requested to have the overlap map of PTAs and PODS added to the StoryMap for the Annual Stakeholder Meeting.</w:t>
      </w:r>
    </w:p>
    <w:p w14:paraId="3A47689F" w14:textId="6E28F50A" w:rsidR="006225C1" w:rsidRDefault="002C46F4" w:rsidP="00CA7071">
      <w:pPr>
        <w:pStyle w:val="NoSpacing"/>
        <w:numPr>
          <w:ilvl w:val="0"/>
          <w:numId w:val="14"/>
        </w:numPr>
        <w:rPr>
          <w:sz w:val="20"/>
          <w:szCs w:val="20"/>
        </w:rPr>
      </w:pPr>
      <w:r w:rsidRPr="006225C1">
        <w:rPr>
          <w:sz w:val="20"/>
          <w:szCs w:val="20"/>
          <w:u w:val="single"/>
        </w:rPr>
        <w:t xml:space="preserve">AMG </w:t>
      </w:r>
      <w:r w:rsidR="006225C1" w:rsidRPr="006225C1">
        <w:rPr>
          <w:sz w:val="20"/>
          <w:szCs w:val="20"/>
          <w:u w:val="single"/>
        </w:rPr>
        <w:t>R</w:t>
      </w:r>
      <w:r w:rsidRPr="006225C1">
        <w:rPr>
          <w:sz w:val="20"/>
          <w:szCs w:val="20"/>
          <w:u w:val="single"/>
        </w:rPr>
        <w:t>ecommendation</w:t>
      </w:r>
      <w:r>
        <w:rPr>
          <w:sz w:val="20"/>
          <w:szCs w:val="20"/>
        </w:rPr>
        <w:t xml:space="preserve">: </w:t>
      </w:r>
      <w:r w:rsidRPr="006225C1">
        <w:rPr>
          <w:i/>
          <w:iCs/>
          <w:sz w:val="20"/>
          <w:szCs w:val="20"/>
        </w:rPr>
        <w:t>Provide additional design criteria to ensure treatment impacts remain below the 15% disturbance limitations</w:t>
      </w:r>
      <w:r>
        <w:rPr>
          <w:sz w:val="20"/>
          <w:szCs w:val="20"/>
        </w:rPr>
        <w:t xml:space="preserve">.  </w:t>
      </w:r>
    </w:p>
    <w:p w14:paraId="0619357B" w14:textId="704D0161" w:rsidR="00FD7D22" w:rsidRPr="006225C1" w:rsidRDefault="00E07129" w:rsidP="006225C1">
      <w:pPr>
        <w:pStyle w:val="NoSpacing"/>
        <w:ind w:left="720"/>
        <w:rPr>
          <w:sz w:val="20"/>
          <w:szCs w:val="20"/>
        </w:rPr>
      </w:pPr>
      <w:r w:rsidRPr="00545EB5">
        <w:rPr>
          <w:i/>
          <w:iCs/>
          <w:sz w:val="20"/>
          <w:szCs w:val="20"/>
        </w:rPr>
        <w:t xml:space="preserve">Forest Soils Scientist </w:t>
      </w:r>
      <w:r w:rsidR="002C46F4" w:rsidRPr="00545EB5">
        <w:rPr>
          <w:i/>
          <w:iCs/>
          <w:sz w:val="20"/>
          <w:szCs w:val="20"/>
        </w:rPr>
        <w:t>Gina Rone</w:t>
      </w:r>
      <w:r w:rsidR="002C46F4">
        <w:rPr>
          <w:sz w:val="20"/>
          <w:szCs w:val="20"/>
        </w:rPr>
        <w:t xml:space="preserve"> </w:t>
      </w:r>
      <w:r>
        <w:rPr>
          <w:sz w:val="20"/>
          <w:szCs w:val="20"/>
        </w:rPr>
        <w:t>r</w:t>
      </w:r>
      <w:r w:rsidR="00847320">
        <w:rPr>
          <w:sz w:val="20"/>
          <w:szCs w:val="20"/>
        </w:rPr>
        <w:t xml:space="preserve">esponded by </w:t>
      </w:r>
      <w:r w:rsidR="00FD7D22">
        <w:rPr>
          <w:sz w:val="20"/>
          <w:szCs w:val="20"/>
        </w:rPr>
        <w:t>describ</w:t>
      </w:r>
      <w:r w:rsidR="00847320">
        <w:rPr>
          <w:sz w:val="20"/>
          <w:szCs w:val="20"/>
        </w:rPr>
        <w:t>ing</w:t>
      </w:r>
      <w:r w:rsidR="00FD7D22">
        <w:rPr>
          <w:sz w:val="20"/>
          <w:szCs w:val="20"/>
        </w:rPr>
        <w:t xml:space="preserve"> </w:t>
      </w:r>
      <w:r w:rsidR="00C60E95">
        <w:rPr>
          <w:sz w:val="20"/>
          <w:szCs w:val="20"/>
        </w:rPr>
        <w:t xml:space="preserve">factors, </w:t>
      </w:r>
      <w:r w:rsidR="00847320">
        <w:rPr>
          <w:sz w:val="20"/>
          <w:szCs w:val="20"/>
        </w:rPr>
        <w:t>e.g.</w:t>
      </w:r>
      <w:r w:rsidR="00C60E95">
        <w:rPr>
          <w:sz w:val="20"/>
          <w:szCs w:val="20"/>
        </w:rPr>
        <w:t xml:space="preserve"> roads, </w:t>
      </w:r>
      <w:r w:rsidR="006225C1">
        <w:rPr>
          <w:sz w:val="20"/>
          <w:szCs w:val="20"/>
        </w:rPr>
        <w:t xml:space="preserve">high water table, </w:t>
      </w:r>
      <w:r w:rsidR="00C60E95">
        <w:rPr>
          <w:sz w:val="20"/>
          <w:szCs w:val="20"/>
        </w:rPr>
        <w:t>that c</w:t>
      </w:r>
      <w:r w:rsidR="00847320">
        <w:rPr>
          <w:sz w:val="20"/>
          <w:szCs w:val="20"/>
        </w:rPr>
        <w:t xml:space="preserve">ould </w:t>
      </w:r>
      <w:r w:rsidR="00C60E95">
        <w:rPr>
          <w:sz w:val="20"/>
          <w:szCs w:val="20"/>
        </w:rPr>
        <w:t xml:space="preserve">contribute to </w:t>
      </w:r>
      <w:r w:rsidR="00847320">
        <w:rPr>
          <w:sz w:val="20"/>
          <w:szCs w:val="20"/>
        </w:rPr>
        <w:t xml:space="preserve">the limit being exceeded, </w:t>
      </w:r>
      <w:r w:rsidR="00FD7D22">
        <w:rPr>
          <w:sz w:val="20"/>
          <w:szCs w:val="20"/>
        </w:rPr>
        <w:t xml:space="preserve">criteria that is </w:t>
      </w:r>
      <w:r w:rsidR="00847320">
        <w:rPr>
          <w:sz w:val="20"/>
          <w:szCs w:val="20"/>
        </w:rPr>
        <w:t xml:space="preserve">currently </w:t>
      </w:r>
      <w:r w:rsidR="00FD7D22">
        <w:rPr>
          <w:sz w:val="20"/>
          <w:szCs w:val="20"/>
        </w:rPr>
        <w:t xml:space="preserve">used to ensure </w:t>
      </w:r>
      <w:r w:rsidR="00847320">
        <w:rPr>
          <w:sz w:val="20"/>
          <w:szCs w:val="20"/>
        </w:rPr>
        <w:t>the limit is not exceeded,</w:t>
      </w:r>
      <w:r w:rsidR="00FD7D22">
        <w:rPr>
          <w:sz w:val="20"/>
          <w:szCs w:val="20"/>
        </w:rPr>
        <w:t xml:space="preserve"> and </w:t>
      </w:r>
      <w:r w:rsidR="00C60E95">
        <w:rPr>
          <w:sz w:val="20"/>
          <w:szCs w:val="20"/>
        </w:rPr>
        <w:t xml:space="preserve">areas that </w:t>
      </w:r>
      <w:r w:rsidR="00847320">
        <w:rPr>
          <w:sz w:val="20"/>
          <w:szCs w:val="20"/>
        </w:rPr>
        <w:t>will be improved</w:t>
      </w:r>
      <w:r w:rsidR="00CA7071">
        <w:rPr>
          <w:sz w:val="20"/>
          <w:szCs w:val="20"/>
        </w:rPr>
        <w:t xml:space="preserve"> </w:t>
      </w:r>
      <w:r w:rsidR="00C60E95">
        <w:rPr>
          <w:sz w:val="20"/>
          <w:szCs w:val="20"/>
        </w:rPr>
        <w:t xml:space="preserve">to ensure </w:t>
      </w:r>
      <w:r>
        <w:rPr>
          <w:sz w:val="20"/>
          <w:szCs w:val="20"/>
        </w:rPr>
        <w:t xml:space="preserve">future </w:t>
      </w:r>
      <w:r w:rsidR="00C60E95">
        <w:rPr>
          <w:sz w:val="20"/>
          <w:szCs w:val="20"/>
        </w:rPr>
        <w:t xml:space="preserve">compliance with the </w:t>
      </w:r>
      <w:r w:rsidR="00847320">
        <w:rPr>
          <w:sz w:val="20"/>
          <w:szCs w:val="20"/>
        </w:rPr>
        <w:t xml:space="preserve">existing </w:t>
      </w:r>
      <w:r w:rsidR="00C60E95">
        <w:rPr>
          <w:sz w:val="20"/>
          <w:szCs w:val="20"/>
        </w:rPr>
        <w:t>design standard.</w:t>
      </w:r>
    </w:p>
    <w:p w14:paraId="04AD7554" w14:textId="04B7F9C0" w:rsidR="00FD7D22" w:rsidRPr="006225C1" w:rsidRDefault="00FD7D22" w:rsidP="00CA7071">
      <w:pPr>
        <w:pStyle w:val="NoSpacing"/>
        <w:numPr>
          <w:ilvl w:val="0"/>
          <w:numId w:val="14"/>
        </w:numPr>
        <w:rPr>
          <w:sz w:val="20"/>
          <w:szCs w:val="20"/>
          <w:u w:val="single"/>
        </w:rPr>
      </w:pPr>
      <w:r w:rsidRPr="006225C1">
        <w:rPr>
          <w:sz w:val="20"/>
          <w:szCs w:val="20"/>
          <w:u w:val="single"/>
        </w:rPr>
        <w:t>AMG Recommendation</w:t>
      </w:r>
      <w:r w:rsidRPr="006225C1">
        <w:rPr>
          <w:i/>
          <w:iCs/>
          <w:sz w:val="20"/>
          <w:szCs w:val="20"/>
        </w:rPr>
        <w:t>:  Recommend presale analyses of Lynx Analysis Unit (LAU) to determine proximity to 30% threshold before the sale…</w:t>
      </w:r>
    </w:p>
    <w:p w14:paraId="4F9AC1A5" w14:textId="2A0843E6" w:rsidR="006225C1" w:rsidRDefault="00545EB5" w:rsidP="006225C1">
      <w:pPr>
        <w:pStyle w:val="NoSpacing"/>
        <w:ind w:left="720"/>
        <w:rPr>
          <w:sz w:val="20"/>
          <w:szCs w:val="20"/>
        </w:rPr>
      </w:pPr>
      <w:r>
        <w:rPr>
          <w:i/>
          <w:iCs/>
          <w:sz w:val="20"/>
          <w:szCs w:val="20"/>
        </w:rPr>
        <w:t xml:space="preserve">Oliver Wood, Wilderness Workshop (Carbondale) </w:t>
      </w:r>
      <w:r w:rsidR="00DD5EF3">
        <w:rPr>
          <w:sz w:val="20"/>
          <w:szCs w:val="20"/>
        </w:rPr>
        <w:t xml:space="preserve"> </w:t>
      </w:r>
      <w:r w:rsidR="00722C98">
        <w:rPr>
          <w:sz w:val="20"/>
          <w:szCs w:val="20"/>
        </w:rPr>
        <w:t>asked, in the interest of transparency, if there was an opportunity for public comment on LAU’s that might have</w:t>
      </w:r>
      <w:r w:rsidR="00196831">
        <w:rPr>
          <w:sz w:val="20"/>
          <w:szCs w:val="20"/>
        </w:rPr>
        <w:t xml:space="preserve"> the</w:t>
      </w:r>
      <w:r w:rsidR="00722C98">
        <w:rPr>
          <w:sz w:val="20"/>
          <w:szCs w:val="20"/>
        </w:rPr>
        <w:t xml:space="preserve"> possibility of exceeding the threshold.  Carlyn noted the opportunities to provide input during the Annual Stakeholder Meeting breakout sessions whe</w:t>
      </w:r>
      <w:r w:rsidR="005F18DB">
        <w:rPr>
          <w:sz w:val="20"/>
          <w:szCs w:val="20"/>
        </w:rPr>
        <w:t>n</w:t>
      </w:r>
      <w:r w:rsidR="00722C98">
        <w:rPr>
          <w:sz w:val="20"/>
          <w:szCs w:val="20"/>
        </w:rPr>
        <w:t xml:space="preserve"> out-year projects are presented</w:t>
      </w:r>
      <w:r w:rsidR="005F18DB">
        <w:rPr>
          <w:sz w:val="20"/>
          <w:szCs w:val="20"/>
        </w:rPr>
        <w:t xml:space="preserve"> and </w:t>
      </w:r>
      <w:r w:rsidR="00722C98">
        <w:rPr>
          <w:sz w:val="20"/>
          <w:szCs w:val="20"/>
        </w:rPr>
        <w:t xml:space="preserve">the 30- day comment period following the Annual Meeting.  </w:t>
      </w:r>
      <w:r w:rsidR="00343D78">
        <w:rPr>
          <w:sz w:val="20"/>
          <w:szCs w:val="20"/>
        </w:rPr>
        <w:t>A suggestion was made to</w:t>
      </w:r>
      <w:r w:rsidR="00722C98">
        <w:rPr>
          <w:sz w:val="20"/>
          <w:szCs w:val="20"/>
        </w:rPr>
        <w:t xml:space="preserve"> includ</w:t>
      </w:r>
      <w:r w:rsidR="00343D78">
        <w:rPr>
          <w:sz w:val="20"/>
          <w:szCs w:val="20"/>
        </w:rPr>
        <w:t>e</w:t>
      </w:r>
      <w:r w:rsidR="00722C98">
        <w:rPr>
          <w:sz w:val="20"/>
          <w:szCs w:val="20"/>
        </w:rPr>
        <w:t xml:space="preserve"> the current percentage of lynx habitat in the </w:t>
      </w:r>
      <w:r w:rsidR="006225C1">
        <w:rPr>
          <w:sz w:val="20"/>
          <w:szCs w:val="20"/>
        </w:rPr>
        <w:t>project description as a</w:t>
      </w:r>
      <w:r w:rsidR="00196831">
        <w:rPr>
          <w:sz w:val="20"/>
          <w:szCs w:val="20"/>
        </w:rPr>
        <w:t>n</w:t>
      </w:r>
      <w:r w:rsidR="006225C1">
        <w:rPr>
          <w:sz w:val="20"/>
          <w:szCs w:val="20"/>
        </w:rPr>
        <w:t xml:space="preserve"> indicator of the chance the threshold might be exceeded.</w:t>
      </w:r>
    </w:p>
    <w:p w14:paraId="4DD520FB" w14:textId="4FD9C0CE" w:rsidR="006225C1" w:rsidRDefault="006225C1" w:rsidP="006225C1">
      <w:pPr>
        <w:pStyle w:val="NoSpacing"/>
        <w:numPr>
          <w:ilvl w:val="0"/>
          <w:numId w:val="14"/>
        </w:numPr>
        <w:rPr>
          <w:sz w:val="20"/>
          <w:szCs w:val="20"/>
        </w:rPr>
      </w:pPr>
      <w:r w:rsidRPr="00C26EE6">
        <w:rPr>
          <w:sz w:val="20"/>
          <w:szCs w:val="20"/>
          <w:u w:val="single"/>
        </w:rPr>
        <w:t>AMG Recommendation</w:t>
      </w:r>
      <w:r w:rsidRPr="00C26EE6">
        <w:rPr>
          <w:sz w:val="20"/>
          <w:szCs w:val="20"/>
        </w:rPr>
        <w:t>:</w:t>
      </w:r>
      <w:r>
        <w:rPr>
          <w:sz w:val="20"/>
          <w:szCs w:val="20"/>
        </w:rPr>
        <w:t xml:space="preserve">  </w:t>
      </w:r>
      <w:r w:rsidRPr="006225C1">
        <w:rPr>
          <w:i/>
          <w:iCs/>
          <w:sz w:val="20"/>
          <w:szCs w:val="20"/>
        </w:rPr>
        <w:t>Clarify what is/are the “legal” uses of a closed road</w:t>
      </w:r>
      <w:r>
        <w:rPr>
          <w:sz w:val="20"/>
          <w:szCs w:val="20"/>
        </w:rPr>
        <w:t>.</w:t>
      </w:r>
    </w:p>
    <w:p w14:paraId="380DAC3F" w14:textId="5E8FE72E" w:rsidR="00C26EE6" w:rsidRDefault="006225C1" w:rsidP="00C26EE6">
      <w:pPr>
        <w:pStyle w:val="NoSpacing"/>
        <w:ind w:left="720"/>
        <w:rPr>
          <w:sz w:val="20"/>
          <w:szCs w:val="20"/>
        </w:rPr>
      </w:pPr>
      <w:r w:rsidRPr="00545EB5">
        <w:rPr>
          <w:i/>
          <w:iCs/>
          <w:sz w:val="20"/>
          <w:szCs w:val="20"/>
        </w:rPr>
        <w:t>Michael Salazar</w:t>
      </w:r>
      <w:r>
        <w:rPr>
          <w:sz w:val="20"/>
          <w:szCs w:val="20"/>
        </w:rPr>
        <w:t xml:space="preserve"> shared the Forest Service Road Use Classification</w:t>
      </w:r>
      <w:r w:rsidR="00196831">
        <w:rPr>
          <w:sz w:val="20"/>
          <w:szCs w:val="20"/>
        </w:rPr>
        <w:t xml:space="preserve"> consisting of 5 different levels of roads.  </w:t>
      </w:r>
      <w:r>
        <w:rPr>
          <w:sz w:val="20"/>
          <w:szCs w:val="20"/>
        </w:rPr>
        <w:t xml:space="preserve">  A Level 1 road is where a gate i</w:t>
      </w:r>
      <w:r w:rsidR="00196831">
        <w:rPr>
          <w:sz w:val="20"/>
          <w:szCs w:val="20"/>
        </w:rPr>
        <w:t>s</w:t>
      </w:r>
      <w:r>
        <w:rPr>
          <w:sz w:val="20"/>
          <w:szCs w:val="20"/>
        </w:rPr>
        <w:t xml:space="preserve"> installed to close the road from public use.  Level 1 roads are for administrative </w:t>
      </w:r>
      <w:r w:rsidR="00C26EE6">
        <w:rPr>
          <w:sz w:val="20"/>
          <w:szCs w:val="20"/>
        </w:rPr>
        <w:t>use.  Information on the road classification and respective attributes will be posted on the CFRI SBEADMR website.</w:t>
      </w:r>
    </w:p>
    <w:p w14:paraId="53FBEF29" w14:textId="77777777" w:rsidR="00C26EE6" w:rsidRDefault="00C26EE6" w:rsidP="00C26EE6">
      <w:pPr>
        <w:pStyle w:val="NoSpacing"/>
        <w:ind w:left="720"/>
        <w:rPr>
          <w:sz w:val="20"/>
          <w:szCs w:val="20"/>
        </w:rPr>
      </w:pPr>
    </w:p>
    <w:p w14:paraId="0B539E93" w14:textId="3EB31848" w:rsidR="00097C0A" w:rsidRPr="007E2E9B" w:rsidRDefault="006A38F3" w:rsidP="00705114">
      <w:pPr>
        <w:pStyle w:val="NoSpacing"/>
        <w:rPr>
          <w:b/>
          <w:bCs/>
          <w:sz w:val="20"/>
          <w:szCs w:val="20"/>
        </w:rPr>
      </w:pPr>
      <w:r w:rsidRPr="007E2E9B">
        <w:rPr>
          <w:b/>
          <w:bCs/>
          <w:sz w:val="20"/>
          <w:szCs w:val="20"/>
        </w:rPr>
        <w:t>Item No. 5</w:t>
      </w:r>
      <w:r w:rsidR="00545EB5">
        <w:rPr>
          <w:b/>
          <w:bCs/>
          <w:sz w:val="20"/>
          <w:szCs w:val="20"/>
        </w:rPr>
        <w:t>:</w:t>
      </w:r>
      <w:r w:rsidR="00C26EE6" w:rsidRPr="007E2E9B">
        <w:rPr>
          <w:b/>
          <w:bCs/>
          <w:sz w:val="20"/>
          <w:szCs w:val="20"/>
        </w:rPr>
        <w:t xml:space="preserve">  Review and Prioritize Suggestions for Improvement from the Adaptive Management Process Assessment Survey &amp; Role of AMG</w:t>
      </w:r>
      <w:r w:rsidR="005F18DB">
        <w:rPr>
          <w:b/>
          <w:bCs/>
          <w:sz w:val="20"/>
          <w:szCs w:val="20"/>
        </w:rPr>
        <w:t xml:space="preserve"> </w:t>
      </w:r>
      <w:r w:rsidR="00C26EE6" w:rsidRPr="007E2E9B">
        <w:rPr>
          <w:b/>
          <w:bCs/>
          <w:sz w:val="20"/>
          <w:szCs w:val="20"/>
        </w:rPr>
        <w:t xml:space="preserve">Over </w:t>
      </w:r>
      <w:r w:rsidR="005F18DB">
        <w:rPr>
          <w:b/>
          <w:bCs/>
          <w:sz w:val="20"/>
          <w:szCs w:val="20"/>
        </w:rPr>
        <w:t xml:space="preserve">the </w:t>
      </w:r>
      <w:r w:rsidR="00C26EE6" w:rsidRPr="007E2E9B">
        <w:rPr>
          <w:b/>
          <w:bCs/>
          <w:sz w:val="20"/>
          <w:szCs w:val="20"/>
        </w:rPr>
        <w:t>Next Five Years – Tyler Beeton</w:t>
      </w:r>
      <w:r w:rsidR="007E2E9B">
        <w:rPr>
          <w:b/>
          <w:bCs/>
          <w:sz w:val="20"/>
          <w:szCs w:val="20"/>
        </w:rPr>
        <w:t>, CFRI Science Team</w:t>
      </w:r>
    </w:p>
    <w:p w14:paraId="480168E1" w14:textId="2F3CA8FD" w:rsidR="00C82C04" w:rsidRPr="00196831" w:rsidRDefault="00C26EE6" w:rsidP="006A0690">
      <w:pPr>
        <w:pStyle w:val="NoSpacing"/>
        <w:rPr>
          <w:sz w:val="20"/>
          <w:szCs w:val="20"/>
        </w:rPr>
      </w:pPr>
      <w:r>
        <w:rPr>
          <w:sz w:val="20"/>
          <w:szCs w:val="20"/>
        </w:rPr>
        <w:t xml:space="preserve">Tyler Beeton introduced this discussion with a brief overview of the </w:t>
      </w:r>
      <w:r w:rsidR="00130013">
        <w:rPr>
          <w:sz w:val="20"/>
          <w:szCs w:val="20"/>
        </w:rPr>
        <w:t xml:space="preserve">public participation/engagement </w:t>
      </w:r>
      <w:r>
        <w:rPr>
          <w:sz w:val="20"/>
          <w:szCs w:val="20"/>
        </w:rPr>
        <w:t xml:space="preserve">assessment survey and process </w:t>
      </w:r>
      <w:r w:rsidR="0047218A">
        <w:rPr>
          <w:sz w:val="20"/>
          <w:szCs w:val="20"/>
        </w:rPr>
        <w:t xml:space="preserve">the Science Team conducted over the past year and a half.  </w:t>
      </w:r>
      <w:r w:rsidR="00C82C04">
        <w:rPr>
          <w:sz w:val="20"/>
          <w:szCs w:val="20"/>
        </w:rPr>
        <w:t>He introduced a matrix</w:t>
      </w:r>
      <w:r w:rsidR="0047218A">
        <w:rPr>
          <w:sz w:val="20"/>
          <w:szCs w:val="20"/>
        </w:rPr>
        <w:t>, “SBEADMR Adaptive Management Themes and Objectives</w:t>
      </w:r>
      <w:r w:rsidR="00130013">
        <w:rPr>
          <w:sz w:val="20"/>
          <w:szCs w:val="20"/>
        </w:rPr>
        <w:t>”</w:t>
      </w:r>
      <w:r w:rsidR="0047218A">
        <w:rPr>
          <w:sz w:val="20"/>
          <w:szCs w:val="20"/>
        </w:rPr>
        <w:t xml:space="preserve">, </w:t>
      </w:r>
      <w:r w:rsidR="00C82C04">
        <w:rPr>
          <w:sz w:val="20"/>
          <w:szCs w:val="20"/>
        </w:rPr>
        <w:t xml:space="preserve"> that captured the four adaptive management themes</w:t>
      </w:r>
      <w:r w:rsidR="00130013">
        <w:rPr>
          <w:sz w:val="20"/>
          <w:szCs w:val="20"/>
        </w:rPr>
        <w:t xml:space="preserve"> </w:t>
      </w:r>
      <w:r w:rsidR="00C82C04">
        <w:rPr>
          <w:sz w:val="20"/>
          <w:szCs w:val="20"/>
        </w:rPr>
        <w:t xml:space="preserve">for improvement, </w:t>
      </w:r>
      <w:r w:rsidR="00130013">
        <w:rPr>
          <w:sz w:val="20"/>
          <w:szCs w:val="20"/>
        </w:rPr>
        <w:t xml:space="preserve">the </w:t>
      </w:r>
      <w:r w:rsidR="00C82C04">
        <w:rPr>
          <w:sz w:val="20"/>
          <w:szCs w:val="20"/>
        </w:rPr>
        <w:t>steps that had been or were being taken to meet the theme objectives</w:t>
      </w:r>
      <w:r w:rsidR="00130013">
        <w:rPr>
          <w:sz w:val="20"/>
          <w:szCs w:val="20"/>
        </w:rPr>
        <w:t>,</w:t>
      </w:r>
      <w:r w:rsidR="00C82C04">
        <w:rPr>
          <w:sz w:val="20"/>
          <w:szCs w:val="20"/>
        </w:rPr>
        <w:t xml:space="preserve"> and </w:t>
      </w:r>
      <w:r w:rsidR="0047218A">
        <w:rPr>
          <w:sz w:val="20"/>
          <w:szCs w:val="20"/>
        </w:rPr>
        <w:t xml:space="preserve">other </w:t>
      </w:r>
      <w:r w:rsidR="00C82C04">
        <w:rPr>
          <w:sz w:val="20"/>
          <w:szCs w:val="20"/>
        </w:rPr>
        <w:t xml:space="preserve">recommendations </w:t>
      </w:r>
      <w:r w:rsidR="0047218A">
        <w:rPr>
          <w:sz w:val="20"/>
          <w:szCs w:val="20"/>
        </w:rPr>
        <w:t xml:space="preserve">for improvement raised during the assessment process.  </w:t>
      </w:r>
      <w:r w:rsidR="00C82C04">
        <w:rPr>
          <w:sz w:val="20"/>
          <w:szCs w:val="20"/>
        </w:rPr>
        <w:t xml:space="preserve">He asked the group to consider if there is interest in monitoring or quantifying any of the steps that have been taken </w:t>
      </w:r>
      <w:r w:rsidR="0047218A">
        <w:rPr>
          <w:sz w:val="20"/>
          <w:szCs w:val="20"/>
        </w:rPr>
        <w:t xml:space="preserve">to date </w:t>
      </w:r>
      <w:r w:rsidR="00C82C04">
        <w:rPr>
          <w:sz w:val="20"/>
          <w:szCs w:val="20"/>
        </w:rPr>
        <w:t xml:space="preserve">and to be thinking </w:t>
      </w:r>
      <w:r w:rsidR="0047218A">
        <w:rPr>
          <w:sz w:val="20"/>
          <w:szCs w:val="20"/>
        </w:rPr>
        <w:t>ahead</w:t>
      </w:r>
      <w:r w:rsidR="00C82C04">
        <w:rPr>
          <w:sz w:val="20"/>
          <w:szCs w:val="20"/>
        </w:rPr>
        <w:t xml:space="preserve"> </w:t>
      </w:r>
      <w:r w:rsidR="002D40EA">
        <w:rPr>
          <w:sz w:val="20"/>
          <w:szCs w:val="20"/>
        </w:rPr>
        <w:t xml:space="preserve">to </w:t>
      </w:r>
      <w:r w:rsidR="00C82C04">
        <w:rPr>
          <w:sz w:val="20"/>
          <w:szCs w:val="20"/>
        </w:rPr>
        <w:t xml:space="preserve">the next 5-6 years in terms of  </w:t>
      </w:r>
      <w:r w:rsidR="0047218A">
        <w:rPr>
          <w:sz w:val="20"/>
          <w:szCs w:val="20"/>
        </w:rPr>
        <w:t>out</w:t>
      </w:r>
      <w:r w:rsidR="004A7199">
        <w:rPr>
          <w:sz w:val="20"/>
          <w:szCs w:val="20"/>
        </w:rPr>
        <w:t>-</w:t>
      </w:r>
      <w:r w:rsidR="0047218A">
        <w:rPr>
          <w:sz w:val="20"/>
          <w:szCs w:val="20"/>
        </w:rPr>
        <w:t xml:space="preserve">year projects and </w:t>
      </w:r>
      <w:r w:rsidR="00C82C04">
        <w:rPr>
          <w:sz w:val="20"/>
          <w:szCs w:val="20"/>
        </w:rPr>
        <w:t>AMG’s role</w:t>
      </w:r>
      <w:r w:rsidR="002D40EA">
        <w:rPr>
          <w:sz w:val="20"/>
          <w:szCs w:val="20"/>
        </w:rPr>
        <w:t xml:space="preserve">.  </w:t>
      </w:r>
      <w:r w:rsidR="0047218A">
        <w:rPr>
          <w:sz w:val="20"/>
          <w:szCs w:val="20"/>
        </w:rPr>
        <w:t>He proceeded to walk through the recommendations in each theme</w:t>
      </w:r>
      <w:r w:rsidR="004A7199">
        <w:rPr>
          <w:sz w:val="20"/>
          <w:szCs w:val="20"/>
        </w:rPr>
        <w:t xml:space="preserve">. </w:t>
      </w:r>
      <w:r w:rsidR="0047218A">
        <w:rPr>
          <w:sz w:val="20"/>
          <w:szCs w:val="20"/>
        </w:rPr>
        <w:t xml:space="preserve"> </w:t>
      </w:r>
      <w:r w:rsidR="004A7199">
        <w:rPr>
          <w:sz w:val="20"/>
          <w:szCs w:val="20"/>
        </w:rPr>
        <w:t>K</w:t>
      </w:r>
      <w:r w:rsidR="0047218A">
        <w:rPr>
          <w:sz w:val="20"/>
          <w:szCs w:val="20"/>
        </w:rPr>
        <w:t>ey points during discussion</w:t>
      </w:r>
      <w:r w:rsidR="002D40EA">
        <w:rPr>
          <w:sz w:val="20"/>
          <w:szCs w:val="20"/>
        </w:rPr>
        <w:t>s</w:t>
      </w:r>
      <w:r w:rsidR="0047218A">
        <w:rPr>
          <w:sz w:val="20"/>
          <w:szCs w:val="20"/>
        </w:rPr>
        <w:t xml:space="preserve"> are noted below:</w:t>
      </w:r>
    </w:p>
    <w:p w14:paraId="0DF805A4" w14:textId="04CF991D" w:rsidR="00C82C04" w:rsidRDefault="00C82C04" w:rsidP="00057D46">
      <w:pPr>
        <w:pStyle w:val="NoSpacing"/>
        <w:numPr>
          <w:ilvl w:val="0"/>
          <w:numId w:val="14"/>
        </w:numPr>
        <w:rPr>
          <w:sz w:val="20"/>
          <w:szCs w:val="20"/>
        </w:rPr>
      </w:pPr>
      <w:r w:rsidRPr="00057D46">
        <w:rPr>
          <w:i/>
          <w:iCs/>
          <w:sz w:val="20"/>
          <w:szCs w:val="20"/>
        </w:rPr>
        <w:t>Theme:  Increase pub</w:t>
      </w:r>
      <w:r w:rsidR="00B12B63" w:rsidRPr="00057D46">
        <w:rPr>
          <w:i/>
          <w:iCs/>
          <w:sz w:val="20"/>
          <w:szCs w:val="20"/>
        </w:rPr>
        <w:t>l</w:t>
      </w:r>
      <w:r w:rsidRPr="00057D46">
        <w:rPr>
          <w:i/>
          <w:iCs/>
          <w:sz w:val="20"/>
          <w:szCs w:val="20"/>
        </w:rPr>
        <w:t>ic engagement and outreach</w:t>
      </w:r>
      <w:r w:rsidR="00BD7B85">
        <w:rPr>
          <w:sz w:val="20"/>
          <w:szCs w:val="20"/>
        </w:rPr>
        <w:t xml:space="preserve">:  </w:t>
      </w:r>
    </w:p>
    <w:p w14:paraId="4B1DD5FA" w14:textId="77DE378D" w:rsidR="00C82C04" w:rsidRDefault="00C82C04" w:rsidP="00057D46">
      <w:pPr>
        <w:pStyle w:val="NoSpacing"/>
        <w:numPr>
          <w:ilvl w:val="1"/>
          <w:numId w:val="15"/>
        </w:numPr>
        <w:rPr>
          <w:sz w:val="20"/>
          <w:szCs w:val="20"/>
        </w:rPr>
      </w:pPr>
      <w:r>
        <w:rPr>
          <w:sz w:val="20"/>
          <w:szCs w:val="20"/>
        </w:rPr>
        <w:t xml:space="preserve">Make </w:t>
      </w:r>
      <w:r w:rsidR="00E07129">
        <w:rPr>
          <w:sz w:val="20"/>
          <w:szCs w:val="20"/>
        </w:rPr>
        <w:t xml:space="preserve">a </w:t>
      </w:r>
      <w:r>
        <w:rPr>
          <w:sz w:val="20"/>
          <w:szCs w:val="20"/>
        </w:rPr>
        <w:t xml:space="preserve">conscious effort to re-engage Colorado Parks and Wildlife </w:t>
      </w:r>
      <w:r w:rsidR="00B12B63">
        <w:rPr>
          <w:sz w:val="20"/>
          <w:szCs w:val="20"/>
        </w:rPr>
        <w:t xml:space="preserve">(CPW) </w:t>
      </w:r>
      <w:r>
        <w:rPr>
          <w:sz w:val="20"/>
          <w:szCs w:val="20"/>
        </w:rPr>
        <w:t>in SBEADMR meetings/activitie</w:t>
      </w:r>
      <w:r w:rsidR="0047218A">
        <w:rPr>
          <w:sz w:val="20"/>
          <w:szCs w:val="20"/>
        </w:rPr>
        <w:t>s</w:t>
      </w:r>
      <w:r w:rsidR="00B12B63">
        <w:rPr>
          <w:sz w:val="20"/>
          <w:szCs w:val="20"/>
        </w:rPr>
        <w:t xml:space="preserve">. </w:t>
      </w:r>
      <w:r w:rsidR="0047218A">
        <w:rPr>
          <w:sz w:val="20"/>
          <w:szCs w:val="20"/>
        </w:rPr>
        <w:t xml:space="preserve"> </w:t>
      </w:r>
      <w:r w:rsidR="00B12B63">
        <w:rPr>
          <w:sz w:val="20"/>
          <w:szCs w:val="20"/>
        </w:rPr>
        <w:t>T</w:t>
      </w:r>
      <w:r w:rsidR="0047218A">
        <w:rPr>
          <w:sz w:val="20"/>
          <w:szCs w:val="20"/>
        </w:rPr>
        <w:t xml:space="preserve">he agency </w:t>
      </w:r>
      <w:r w:rsidR="00B12B63">
        <w:rPr>
          <w:sz w:val="20"/>
          <w:szCs w:val="20"/>
        </w:rPr>
        <w:t>would like</w:t>
      </w:r>
      <w:r w:rsidR="0047218A">
        <w:rPr>
          <w:sz w:val="20"/>
          <w:szCs w:val="20"/>
        </w:rPr>
        <w:t xml:space="preserve"> advance </w:t>
      </w:r>
      <w:r w:rsidR="00B12B63">
        <w:rPr>
          <w:sz w:val="20"/>
          <w:szCs w:val="20"/>
        </w:rPr>
        <w:t>notice and an opportunity to comment on</w:t>
      </w:r>
      <w:r w:rsidR="0047218A">
        <w:rPr>
          <w:sz w:val="20"/>
          <w:szCs w:val="20"/>
        </w:rPr>
        <w:t xml:space="preserve"> sales or </w:t>
      </w:r>
      <w:r w:rsidR="00B12B63">
        <w:rPr>
          <w:sz w:val="20"/>
          <w:szCs w:val="20"/>
        </w:rPr>
        <w:t xml:space="preserve">other Forest Service </w:t>
      </w:r>
      <w:r w:rsidR="0047218A">
        <w:rPr>
          <w:sz w:val="20"/>
          <w:szCs w:val="20"/>
        </w:rPr>
        <w:t xml:space="preserve">projects that </w:t>
      </w:r>
      <w:r w:rsidR="00B12B63">
        <w:rPr>
          <w:sz w:val="20"/>
          <w:szCs w:val="20"/>
        </w:rPr>
        <w:t xml:space="preserve">will occur on lands CPW is responsible for managing the wildlife.  Suggestion that District Ranger could reach out to Wildlife Officer in his/her district </w:t>
      </w:r>
      <w:r w:rsidR="00057D46">
        <w:rPr>
          <w:sz w:val="20"/>
          <w:szCs w:val="20"/>
        </w:rPr>
        <w:t>in advance of</w:t>
      </w:r>
      <w:r w:rsidR="00B12B63">
        <w:rPr>
          <w:sz w:val="20"/>
          <w:szCs w:val="20"/>
        </w:rPr>
        <w:t xml:space="preserve"> an upcoming project in that district.  </w:t>
      </w:r>
    </w:p>
    <w:p w14:paraId="2BA9A67F" w14:textId="4466EE95" w:rsidR="00C82C04" w:rsidRPr="004A7199" w:rsidRDefault="00B12B63" w:rsidP="004A7199">
      <w:pPr>
        <w:pStyle w:val="NoSpacing"/>
        <w:numPr>
          <w:ilvl w:val="1"/>
          <w:numId w:val="15"/>
        </w:numPr>
        <w:rPr>
          <w:sz w:val="20"/>
          <w:szCs w:val="20"/>
        </w:rPr>
      </w:pPr>
      <w:r>
        <w:rPr>
          <w:sz w:val="20"/>
          <w:szCs w:val="20"/>
        </w:rPr>
        <w:t>Ask District Rangers to reach out to local groups/entities that would have an interest in a</w:t>
      </w:r>
      <w:r w:rsidR="00057D46">
        <w:rPr>
          <w:sz w:val="20"/>
          <w:szCs w:val="20"/>
        </w:rPr>
        <w:t>n</w:t>
      </w:r>
      <w:r>
        <w:rPr>
          <w:sz w:val="20"/>
          <w:szCs w:val="20"/>
        </w:rPr>
        <w:t xml:space="preserve"> </w:t>
      </w:r>
      <w:r w:rsidR="00057D46">
        <w:rPr>
          <w:sz w:val="20"/>
          <w:szCs w:val="20"/>
        </w:rPr>
        <w:t xml:space="preserve">upcoming </w:t>
      </w:r>
      <w:r>
        <w:rPr>
          <w:sz w:val="20"/>
          <w:szCs w:val="20"/>
        </w:rPr>
        <w:t>project</w:t>
      </w:r>
      <w:r w:rsidR="00057D46">
        <w:rPr>
          <w:sz w:val="20"/>
          <w:szCs w:val="20"/>
        </w:rPr>
        <w:t xml:space="preserve"> in their district  </w:t>
      </w:r>
      <w:r>
        <w:rPr>
          <w:sz w:val="20"/>
          <w:szCs w:val="20"/>
        </w:rPr>
        <w:t xml:space="preserve">, </w:t>
      </w:r>
      <w:r w:rsidR="004A7199">
        <w:rPr>
          <w:sz w:val="20"/>
          <w:szCs w:val="20"/>
        </w:rPr>
        <w:t>e.g.,</w:t>
      </w:r>
      <w:r>
        <w:rPr>
          <w:sz w:val="20"/>
          <w:szCs w:val="20"/>
        </w:rPr>
        <w:t xml:space="preserve"> recreational groups for trail closures; counties, tourism, chamber offices for road closures, etc.</w:t>
      </w:r>
      <w:r w:rsidR="004A7199">
        <w:rPr>
          <w:sz w:val="20"/>
          <w:szCs w:val="20"/>
        </w:rPr>
        <w:t>;</w:t>
      </w:r>
      <w:r>
        <w:rPr>
          <w:sz w:val="20"/>
          <w:szCs w:val="20"/>
        </w:rPr>
        <w:t xml:space="preserve"> </w:t>
      </w:r>
      <w:r w:rsidRPr="004A7199">
        <w:rPr>
          <w:sz w:val="20"/>
          <w:szCs w:val="20"/>
        </w:rPr>
        <w:t xml:space="preserve"> </w:t>
      </w:r>
      <w:r w:rsidR="004A7199">
        <w:rPr>
          <w:sz w:val="20"/>
          <w:szCs w:val="20"/>
        </w:rPr>
        <w:t>a</w:t>
      </w:r>
      <w:r w:rsidRPr="004A7199">
        <w:rPr>
          <w:sz w:val="20"/>
          <w:szCs w:val="20"/>
        </w:rPr>
        <w:t>t the Annual Stakeholder meeting when out-year projects are introduced</w:t>
      </w:r>
      <w:r w:rsidR="004A7199">
        <w:rPr>
          <w:sz w:val="20"/>
          <w:szCs w:val="20"/>
        </w:rPr>
        <w:t>,</w:t>
      </w:r>
      <w:r w:rsidRPr="004A7199">
        <w:rPr>
          <w:sz w:val="20"/>
          <w:szCs w:val="20"/>
        </w:rPr>
        <w:t xml:space="preserve"> ask attendees to identify such groups or interests that should be contacted</w:t>
      </w:r>
      <w:r w:rsidR="00057D46" w:rsidRPr="004A7199">
        <w:rPr>
          <w:sz w:val="20"/>
          <w:szCs w:val="20"/>
        </w:rPr>
        <w:t>.</w:t>
      </w:r>
    </w:p>
    <w:p w14:paraId="1B7EB221" w14:textId="4DCA62B3" w:rsidR="00126615" w:rsidRDefault="00057D46" w:rsidP="00057D46">
      <w:pPr>
        <w:pStyle w:val="NoSpacing"/>
        <w:numPr>
          <w:ilvl w:val="1"/>
          <w:numId w:val="15"/>
        </w:numPr>
        <w:rPr>
          <w:sz w:val="20"/>
          <w:szCs w:val="20"/>
        </w:rPr>
      </w:pPr>
      <w:r>
        <w:rPr>
          <w:sz w:val="20"/>
          <w:szCs w:val="20"/>
        </w:rPr>
        <w:t xml:space="preserve">Begin </w:t>
      </w:r>
      <w:r w:rsidR="00130013">
        <w:rPr>
          <w:sz w:val="20"/>
          <w:szCs w:val="20"/>
        </w:rPr>
        <w:t xml:space="preserve">tracking </w:t>
      </w:r>
      <w:r w:rsidR="002D40EA">
        <w:rPr>
          <w:sz w:val="20"/>
          <w:szCs w:val="20"/>
        </w:rPr>
        <w:t>any</w:t>
      </w:r>
      <w:r>
        <w:rPr>
          <w:sz w:val="20"/>
          <w:szCs w:val="20"/>
        </w:rPr>
        <w:t xml:space="preserve"> special meetings</w:t>
      </w:r>
      <w:r w:rsidR="002D40EA">
        <w:rPr>
          <w:sz w:val="20"/>
          <w:szCs w:val="20"/>
        </w:rPr>
        <w:t>,</w:t>
      </w:r>
      <w:r>
        <w:rPr>
          <w:sz w:val="20"/>
          <w:szCs w:val="20"/>
        </w:rPr>
        <w:t xml:space="preserve"> field trip</w:t>
      </w:r>
      <w:r w:rsidR="002D40EA">
        <w:rPr>
          <w:sz w:val="20"/>
          <w:szCs w:val="20"/>
        </w:rPr>
        <w:t>s or other outreach efforts</w:t>
      </w:r>
      <w:r>
        <w:rPr>
          <w:sz w:val="20"/>
          <w:szCs w:val="20"/>
        </w:rPr>
        <w:t xml:space="preserve"> by District to acknowledge the outreach/engagement efforts</w:t>
      </w:r>
      <w:r w:rsidR="004A7199">
        <w:rPr>
          <w:sz w:val="20"/>
          <w:szCs w:val="20"/>
        </w:rPr>
        <w:t xml:space="preserve"> being made</w:t>
      </w:r>
      <w:r>
        <w:rPr>
          <w:sz w:val="20"/>
          <w:szCs w:val="20"/>
        </w:rPr>
        <w:t xml:space="preserve">. </w:t>
      </w:r>
    </w:p>
    <w:p w14:paraId="77C640E2" w14:textId="2C6F3A0C" w:rsidR="00C82C04" w:rsidRDefault="00C02167" w:rsidP="00057D46">
      <w:pPr>
        <w:pStyle w:val="NoSpacing"/>
        <w:numPr>
          <w:ilvl w:val="1"/>
          <w:numId w:val="15"/>
        </w:numPr>
        <w:rPr>
          <w:sz w:val="20"/>
          <w:szCs w:val="20"/>
        </w:rPr>
      </w:pPr>
      <w:r>
        <w:rPr>
          <w:sz w:val="20"/>
          <w:szCs w:val="20"/>
        </w:rPr>
        <w:t xml:space="preserve">Create an index of definitions of acronyms to </w:t>
      </w:r>
      <w:r w:rsidR="00057D46">
        <w:rPr>
          <w:sz w:val="20"/>
          <w:szCs w:val="20"/>
        </w:rPr>
        <w:t>help communication with the public.</w:t>
      </w:r>
    </w:p>
    <w:p w14:paraId="350485E0" w14:textId="046F0B70" w:rsidR="00057D46" w:rsidRPr="004A7199" w:rsidRDefault="00126615" w:rsidP="004A7199">
      <w:pPr>
        <w:pStyle w:val="NoSpacing"/>
        <w:numPr>
          <w:ilvl w:val="1"/>
          <w:numId w:val="15"/>
        </w:numPr>
        <w:rPr>
          <w:sz w:val="20"/>
          <w:szCs w:val="20"/>
        </w:rPr>
      </w:pPr>
      <w:r>
        <w:rPr>
          <w:sz w:val="20"/>
          <w:szCs w:val="20"/>
        </w:rPr>
        <w:t xml:space="preserve">Consider adding or increasing seats on AMG </w:t>
      </w:r>
      <w:r w:rsidR="00057D46">
        <w:rPr>
          <w:sz w:val="20"/>
          <w:szCs w:val="20"/>
        </w:rPr>
        <w:t xml:space="preserve">to improve opportunities for collaboration and coordination, </w:t>
      </w:r>
      <w:r w:rsidR="004A7199">
        <w:rPr>
          <w:sz w:val="20"/>
          <w:szCs w:val="20"/>
        </w:rPr>
        <w:t>e.g.,</w:t>
      </w:r>
      <w:r w:rsidR="00057D46">
        <w:rPr>
          <w:sz w:val="20"/>
          <w:szCs w:val="20"/>
        </w:rPr>
        <w:t xml:space="preserve"> </w:t>
      </w:r>
      <w:r w:rsidR="004A7199">
        <w:rPr>
          <w:sz w:val="20"/>
          <w:szCs w:val="20"/>
        </w:rPr>
        <w:t>recreation,</w:t>
      </w:r>
      <w:r w:rsidR="00057D46">
        <w:rPr>
          <w:sz w:val="20"/>
          <w:szCs w:val="20"/>
        </w:rPr>
        <w:t xml:space="preserve"> community wildfire mitigation </w:t>
      </w:r>
      <w:r w:rsidR="004A7199">
        <w:rPr>
          <w:sz w:val="20"/>
          <w:szCs w:val="20"/>
        </w:rPr>
        <w:t>collaboratives.</w:t>
      </w:r>
    </w:p>
    <w:p w14:paraId="000F3578" w14:textId="77777777" w:rsidR="004A7199" w:rsidRPr="004A7199" w:rsidRDefault="00C02167" w:rsidP="00057D46">
      <w:pPr>
        <w:pStyle w:val="NoSpacing"/>
        <w:numPr>
          <w:ilvl w:val="0"/>
          <w:numId w:val="15"/>
        </w:numPr>
        <w:rPr>
          <w:sz w:val="20"/>
          <w:szCs w:val="20"/>
        </w:rPr>
      </w:pPr>
      <w:r w:rsidRPr="004A7199">
        <w:rPr>
          <w:i/>
          <w:iCs/>
          <w:sz w:val="20"/>
          <w:szCs w:val="20"/>
        </w:rPr>
        <w:t>Theme:  Shared learning, understanding and transparency</w:t>
      </w:r>
    </w:p>
    <w:p w14:paraId="1C49F85E" w14:textId="6A25E95E" w:rsidR="004A7199" w:rsidRDefault="00F63BC4" w:rsidP="00F63BC4">
      <w:pPr>
        <w:pStyle w:val="NoSpacing"/>
        <w:numPr>
          <w:ilvl w:val="1"/>
          <w:numId w:val="15"/>
        </w:numPr>
        <w:rPr>
          <w:sz w:val="20"/>
          <w:szCs w:val="20"/>
        </w:rPr>
      </w:pPr>
      <w:r>
        <w:rPr>
          <w:sz w:val="20"/>
          <w:szCs w:val="20"/>
        </w:rPr>
        <w:t xml:space="preserve">Given </w:t>
      </w:r>
      <w:r w:rsidR="002D40EA">
        <w:rPr>
          <w:sz w:val="20"/>
          <w:szCs w:val="20"/>
        </w:rPr>
        <w:t xml:space="preserve">a </w:t>
      </w:r>
      <w:r w:rsidR="00343D78">
        <w:rPr>
          <w:sz w:val="20"/>
          <w:szCs w:val="20"/>
        </w:rPr>
        <w:t xml:space="preserve">general </w:t>
      </w:r>
      <w:r>
        <w:rPr>
          <w:sz w:val="20"/>
          <w:szCs w:val="20"/>
        </w:rPr>
        <w:t>misunderstanding of what is meant by “resiliency</w:t>
      </w:r>
      <w:r w:rsidR="00675C7E">
        <w:rPr>
          <w:sz w:val="20"/>
          <w:szCs w:val="20"/>
        </w:rPr>
        <w:t>”</w:t>
      </w:r>
      <w:r w:rsidR="002D40EA">
        <w:rPr>
          <w:sz w:val="20"/>
          <w:szCs w:val="20"/>
        </w:rPr>
        <w:t>, it is</w:t>
      </w:r>
      <w:r w:rsidR="00343D78">
        <w:rPr>
          <w:sz w:val="20"/>
          <w:szCs w:val="20"/>
        </w:rPr>
        <w:t xml:space="preserve"> important </w:t>
      </w:r>
      <w:r w:rsidR="00675C7E">
        <w:rPr>
          <w:sz w:val="20"/>
          <w:szCs w:val="20"/>
        </w:rPr>
        <w:t>to have</w:t>
      </w:r>
      <w:r w:rsidR="004A7199">
        <w:rPr>
          <w:sz w:val="20"/>
          <w:szCs w:val="20"/>
        </w:rPr>
        <w:t xml:space="preserve"> a shared understanding of what resiliency means in the context of SBEADMR</w:t>
      </w:r>
      <w:r w:rsidR="00343D78">
        <w:rPr>
          <w:sz w:val="20"/>
          <w:szCs w:val="20"/>
        </w:rPr>
        <w:t>; have</w:t>
      </w:r>
      <w:r w:rsidR="004A7199">
        <w:rPr>
          <w:sz w:val="20"/>
          <w:szCs w:val="20"/>
        </w:rPr>
        <w:t xml:space="preserve"> a presentation/discussion </w:t>
      </w:r>
      <w:r w:rsidR="00675C7E">
        <w:rPr>
          <w:sz w:val="20"/>
          <w:szCs w:val="20"/>
        </w:rPr>
        <w:t>at the Annual Stakeholder meeting t</w:t>
      </w:r>
      <w:r>
        <w:rPr>
          <w:sz w:val="20"/>
          <w:szCs w:val="20"/>
        </w:rPr>
        <w:t xml:space="preserve">o clarify what treatments and why are they considered “resilient” and what are the desired future conditions.  Helpful to connect the “dots” between work of the Science Team and “resiliency”.  </w:t>
      </w:r>
      <w:r w:rsidR="004A7199">
        <w:rPr>
          <w:sz w:val="20"/>
          <w:szCs w:val="20"/>
        </w:rPr>
        <w:t xml:space="preserve"> </w:t>
      </w:r>
    </w:p>
    <w:p w14:paraId="136C980E" w14:textId="33917398" w:rsidR="00EE7CCF" w:rsidRPr="00675C7E" w:rsidRDefault="00F63BC4" w:rsidP="006A0690">
      <w:pPr>
        <w:pStyle w:val="NoSpacing"/>
        <w:numPr>
          <w:ilvl w:val="1"/>
          <w:numId w:val="15"/>
        </w:numPr>
        <w:rPr>
          <w:sz w:val="20"/>
          <w:szCs w:val="20"/>
        </w:rPr>
      </w:pPr>
      <w:r>
        <w:rPr>
          <w:sz w:val="20"/>
          <w:szCs w:val="20"/>
        </w:rPr>
        <w:t xml:space="preserve">Be more transparent about how science informs lynx management and </w:t>
      </w:r>
      <w:r w:rsidR="00DD5EF3">
        <w:rPr>
          <w:sz w:val="20"/>
          <w:szCs w:val="20"/>
        </w:rPr>
        <w:t>mitigation,</w:t>
      </w:r>
      <w:r>
        <w:rPr>
          <w:sz w:val="20"/>
          <w:szCs w:val="20"/>
        </w:rPr>
        <w:t xml:space="preserve"> e.g.,  when lynx thresholds are exceed</w:t>
      </w:r>
      <w:r w:rsidR="00343D78">
        <w:rPr>
          <w:sz w:val="20"/>
          <w:szCs w:val="20"/>
        </w:rPr>
        <w:t>ed</w:t>
      </w:r>
      <w:r>
        <w:rPr>
          <w:sz w:val="20"/>
          <w:szCs w:val="20"/>
        </w:rPr>
        <w:t xml:space="preserve"> what </w:t>
      </w:r>
      <w:r w:rsidR="00675C7E">
        <w:rPr>
          <w:sz w:val="20"/>
          <w:szCs w:val="20"/>
        </w:rPr>
        <w:t>is the</w:t>
      </w:r>
      <w:r>
        <w:rPr>
          <w:sz w:val="20"/>
          <w:szCs w:val="20"/>
        </w:rPr>
        <w:t xml:space="preserve"> plan to mitigate that from happening in the future and how </w:t>
      </w:r>
      <w:r w:rsidR="00343D78">
        <w:rPr>
          <w:sz w:val="20"/>
          <w:szCs w:val="20"/>
        </w:rPr>
        <w:t xml:space="preserve"> is </w:t>
      </w:r>
      <w:r>
        <w:rPr>
          <w:sz w:val="20"/>
          <w:szCs w:val="20"/>
        </w:rPr>
        <w:t>“best available science”</w:t>
      </w:r>
      <w:r w:rsidR="00343D78">
        <w:rPr>
          <w:sz w:val="20"/>
          <w:szCs w:val="20"/>
        </w:rPr>
        <w:t xml:space="preserve"> being used</w:t>
      </w:r>
      <w:r>
        <w:rPr>
          <w:sz w:val="20"/>
          <w:szCs w:val="20"/>
        </w:rPr>
        <w:t>.</w:t>
      </w:r>
    </w:p>
    <w:p w14:paraId="061D0C5D" w14:textId="0780F41E" w:rsidR="00675C7E" w:rsidRDefault="00C02167" w:rsidP="00675C7E">
      <w:pPr>
        <w:pStyle w:val="NoSpacing"/>
        <w:numPr>
          <w:ilvl w:val="0"/>
          <w:numId w:val="14"/>
        </w:numPr>
        <w:rPr>
          <w:sz w:val="20"/>
          <w:szCs w:val="20"/>
        </w:rPr>
      </w:pPr>
      <w:r>
        <w:rPr>
          <w:sz w:val="20"/>
          <w:szCs w:val="20"/>
        </w:rPr>
        <w:t xml:space="preserve">Theme: </w:t>
      </w:r>
      <w:r w:rsidR="00675C7E" w:rsidRPr="00196831">
        <w:rPr>
          <w:i/>
          <w:iCs/>
          <w:sz w:val="20"/>
          <w:szCs w:val="20"/>
        </w:rPr>
        <w:t>Collaboration throughout the process</w:t>
      </w:r>
    </w:p>
    <w:p w14:paraId="23CEFAFA" w14:textId="0F5A850B" w:rsidR="002D40EA" w:rsidRPr="002D40EA" w:rsidRDefault="00DD5EF3" w:rsidP="002D40EA">
      <w:pPr>
        <w:pStyle w:val="NoSpacing"/>
        <w:numPr>
          <w:ilvl w:val="1"/>
          <w:numId w:val="14"/>
        </w:numPr>
        <w:rPr>
          <w:sz w:val="20"/>
          <w:szCs w:val="20"/>
        </w:rPr>
      </w:pPr>
      <w:r>
        <w:rPr>
          <w:sz w:val="20"/>
          <w:szCs w:val="20"/>
        </w:rPr>
        <w:t>Provide opportunity for AMG members to attend the annual FLT meeting when it considers the AMG</w:t>
      </w:r>
      <w:r w:rsidR="008D49B3">
        <w:rPr>
          <w:sz w:val="20"/>
          <w:szCs w:val="20"/>
        </w:rPr>
        <w:t xml:space="preserve">’s </w:t>
      </w:r>
      <w:r>
        <w:rPr>
          <w:sz w:val="20"/>
          <w:szCs w:val="20"/>
        </w:rPr>
        <w:t xml:space="preserve"> recommendations for adaptations.</w:t>
      </w:r>
    </w:p>
    <w:p w14:paraId="01069E74" w14:textId="053D29F5" w:rsidR="00C02167" w:rsidRDefault="00C02167" w:rsidP="00DD5EF3">
      <w:pPr>
        <w:pStyle w:val="NoSpacing"/>
        <w:numPr>
          <w:ilvl w:val="0"/>
          <w:numId w:val="14"/>
        </w:numPr>
        <w:rPr>
          <w:sz w:val="20"/>
          <w:szCs w:val="20"/>
        </w:rPr>
      </w:pPr>
      <w:r>
        <w:rPr>
          <w:sz w:val="20"/>
          <w:szCs w:val="20"/>
        </w:rPr>
        <w:t xml:space="preserve">Theme:   </w:t>
      </w:r>
      <w:r w:rsidRPr="00DB4202">
        <w:rPr>
          <w:i/>
          <w:iCs/>
          <w:sz w:val="20"/>
          <w:szCs w:val="20"/>
        </w:rPr>
        <w:t>Outputs and Outcomes</w:t>
      </w:r>
    </w:p>
    <w:p w14:paraId="1060488E" w14:textId="77E79F8F" w:rsidR="00C82C04" w:rsidRDefault="00DD5EF3" w:rsidP="00DD5EF3">
      <w:pPr>
        <w:pStyle w:val="NoSpacing"/>
        <w:numPr>
          <w:ilvl w:val="1"/>
          <w:numId w:val="14"/>
        </w:numPr>
        <w:rPr>
          <w:sz w:val="20"/>
          <w:szCs w:val="20"/>
        </w:rPr>
      </w:pPr>
      <w:r>
        <w:rPr>
          <w:sz w:val="20"/>
          <w:szCs w:val="20"/>
        </w:rPr>
        <w:t xml:space="preserve">Create an inventory of community wildfire collaboratives and forest health initiatives in the GMUG to understand their purpose/processes and if there are opportunities to collaborate – better communication and coordination. </w:t>
      </w:r>
    </w:p>
    <w:p w14:paraId="0BE13786" w14:textId="24F65049" w:rsidR="00211FBE" w:rsidRDefault="00211FBE" w:rsidP="00DD5EF3">
      <w:pPr>
        <w:pStyle w:val="NoSpacing"/>
        <w:numPr>
          <w:ilvl w:val="1"/>
          <w:numId w:val="14"/>
        </w:numPr>
        <w:rPr>
          <w:sz w:val="20"/>
          <w:szCs w:val="20"/>
        </w:rPr>
      </w:pPr>
      <w:r>
        <w:rPr>
          <w:sz w:val="20"/>
          <w:szCs w:val="20"/>
        </w:rPr>
        <w:t>Enhance the readiness to receive increased state and federal funding for wildfire mitigation; and increase the link to wildfire risk monitoring and decision-support tools, i.e., PODS.</w:t>
      </w:r>
    </w:p>
    <w:p w14:paraId="06267F4E" w14:textId="22718427" w:rsidR="00211FBE" w:rsidRDefault="00211FBE" w:rsidP="00211FBE">
      <w:pPr>
        <w:pStyle w:val="NoSpacing"/>
        <w:ind w:left="1080"/>
        <w:rPr>
          <w:sz w:val="20"/>
          <w:szCs w:val="20"/>
        </w:rPr>
      </w:pPr>
    </w:p>
    <w:p w14:paraId="21BC3FFA" w14:textId="6918A167" w:rsidR="00251637" w:rsidRDefault="00251637" w:rsidP="006A0690">
      <w:pPr>
        <w:pStyle w:val="NoSpacing"/>
        <w:rPr>
          <w:sz w:val="20"/>
          <w:szCs w:val="20"/>
        </w:rPr>
      </w:pPr>
    </w:p>
    <w:p w14:paraId="08A32671" w14:textId="54931190" w:rsidR="00C02167" w:rsidRPr="00EC04CE" w:rsidRDefault="00251637" w:rsidP="006A0690">
      <w:pPr>
        <w:pStyle w:val="NoSpacing"/>
        <w:rPr>
          <w:b/>
          <w:bCs/>
          <w:sz w:val="20"/>
          <w:szCs w:val="20"/>
        </w:rPr>
      </w:pPr>
      <w:r w:rsidRPr="00EC04CE">
        <w:rPr>
          <w:b/>
          <w:bCs/>
          <w:sz w:val="20"/>
          <w:szCs w:val="20"/>
        </w:rPr>
        <w:t xml:space="preserve">Item No. 6:  </w:t>
      </w:r>
      <w:r w:rsidR="00C02167" w:rsidRPr="00EC04CE">
        <w:rPr>
          <w:b/>
          <w:bCs/>
          <w:sz w:val="20"/>
          <w:szCs w:val="20"/>
        </w:rPr>
        <w:t>Updates on Other State/Local/Initiatives Addressing Protection and Wildfire Mitigation</w:t>
      </w:r>
      <w:r w:rsidR="00076A6C">
        <w:rPr>
          <w:b/>
          <w:bCs/>
          <w:sz w:val="20"/>
          <w:szCs w:val="20"/>
        </w:rPr>
        <w:t xml:space="preserve"> – AMG Members/Guests</w:t>
      </w:r>
    </w:p>
    <w:p w14:paraId="51804D2A" w14:textId="50496D48" w:rsidR="001E3081" w:rsidRPr="00EC04CE" w:rsidRDefault="002D40EA" w:rsidP="006A0690">
      <w:pPr>
        <w:pStyle w:val="NoSpacing"/>
        <w:numPr>
          <w:ilvl w:val="0"/>
          <w:numId w:val="16"/>
        </w:numPr>
        <w:rPr>
          <w:sz w:val="20"/>
          <w:szCs w:val="20"/>
        </w:rPr>
      </w:pPr>
      <w:r w:rsidRPr="00EC04CE">
        <w:rPr>
          <w:sz w:val="20"/>
          <w:szCs w:val="20"/>
          <w:u w:val="single"/>
        </w:rPr>
        <w:t xml:space="preserve">West </w:t>
      </w:r>
      <w:r w:rsidR="008D49B3">
        <w:rPr>
          <w:sz w:val="20"/>
          <w:szCs w:val="20"/>
          <w:u w:val="single"/>
        </w:rPr>
        <w:t>Region</w:t>
      </w:r>
      <w:r w:rsidRPr="00EC04CE">
        <w:rPr>
          <w:sz w:val="20"/>
          <w:szCs w:val="20"/>
          <w:u w:val="single"/>
        </w:rPr>
        <w:t xml:space="preserve"> Wildfire Council</w:t>
      </w:r>
      <w:r w:rsidR="00BC7FB1" w:rsidRPr="00EC04CE">
        <w:rPr>
          <w:sz w:val="20"/>
          <w:szCs w:val="20"/>
          <w:u w:val="single"/>
        </w:rPr>
        <w:t xml:space="preserve"> (WCWC)</w:t>
      </w:r>
      <w:r w:rsidR="00BC7FB1">
        <w:rPr>
          <w:sz w:val="20"/>
          <w:szCs w:val="20"/>
        </w:rPr>
        <w:t xml:space="preserve">: </w:t>
      </w:r>
      <w:r w:rsidR="00BC7FB1" w:rsidRPr="008D49B3">
        <w:rPr>
          <w:i/>
          <w:iCs/>
          <w:sz w:val="20"/>
          <w:szCs w:val="20"/>
        </w:rPr>
        <w:t xml:space="preserve">WCWC </w:t>
      </w:r>
      <w:r w:rsidR="008D49B3" w:rsidRPr="008D49B3">
        <w:rPr>
          <w:i/>
          <w:iCs/>
          <w:sz w:val="20"/>
          <w:szCs w:val="20"/>
        </w:rPr>
        <w:t>Partnership and Collaboration Director</w:t>
      </w:r>
      <w:r w:rsidR="00BC7FB1" w:rsidRPr="008D49B3">
        <w:rPr>
          <w:i/>
          <w:iCs/>
          <w:sz w:val="20"/>
          <w:szCs w:val="20"/>
        </w:rPr>
        <w:t xml:space="preserve"> </w:t>
      </w:r>
      <w:r w:rsidRPr="008D49B3">
        <w:rPr>
          <w:i/>
          <w:iCs/>
          <w:sz w:val="20"/>
          <w:szCs w:val="20"/>
        </w:rPr>
        <w:t>Leigh Robertson</w:t>
      </w:r>
      <w:r w:rsidR="00BC7FB1">
        <w:rPr>
          <w:sz w:val="20"/>
          <w:szCs w:val="20"/>
        </w:rPr>
        <w:t xml:space="preserve"> </w:t>
      </w:r>
      <w:r w:rsidR="00322314">
        <w:rPr>
          <w:sz w:val="20"/>
          <w:szCs w:val="20"/>
        </w:rPr>
        <w:t xml:space="preserve">mentioned upcoming meetings with </w:t>
      </w:r>
      <w:r w:rsidR="001E3081">
        <w:rPr>
          <w:sz w:val="20"/>
          <w:szCs w:val="20"/>
        </w:rPr>
        <w:t xml:space="preserve">the Upper Gunnison Shared Stewardship </w:t>
      </w:r>
      <w:r w:rsidR="00211FBE">
        <w:rPr>
          <w:sz w:val="20"/>
          <w:szCs w:val="20"/>
        </w:rPr>
        <w:t>Council</w:t>
      </w:r>
      <w:r w:rsidR="00322314">
        <w:rPr>
          <w:sz w:val="20"/>
          <w:szCs w:val="20"/>
        </w:rPr>
        <w:t>, the San Miguel</w:t>
      </w:r>
      <w:r w:rsidR="001E3081">
        <w:rPr>
          <w:sz w:val="20"/>
          <w:szCs w:val="20"/>
        </w:rPr>
        <w:t xml:space="preserve"> Watershed and Wildfire </w:t>
      </w:r>
      <w:r w:rsidR="00322314">
        <w:rPr>
          <w:sz w:val="20"/>
          <w:szCs w:val="20"/>
        </w:rPr>
        <w:t xml:space="preserve">Mitigation Collaborative, and the Grand Mesa Watershed </w:t>
      </w:r>
      <w:r w:rsidR="00211FBE">
        <w:rPr>
          <w:sz w:val="20"/>
          <w:szCs w:val="20"/>
        </w:rPr>
        <w:t xml:space="preserve">Resiliency </w:t>
      </w:r>
      <w:r w:rsidR="00322314">
        <w:rPr>
          <w:sz w:val="20"/>
          <w:szCs w:val="20"/>
        </w:rPr>
        <w:t>Partnership. In terms of technical assistance,</w:t>
      </w:r>
      <w:r w:rsidR="00FD18CE">
        <w:rPr>
          <w:sz w:val="20"/>
          <w:szCs w:val="20"/>
        </w:rPr>
        <w:t xml:space="preserve">  WCWC is helping Montrose County with its Community Wildfire and Watershed Protection </w:t>
      </w:r>
      <w:r w:rsidR="00322314">
        <w:rPr>
          <w:sz w:val="20"/>
          <w:szCs w:val="20"/>
        </w:rPr>
        <w:t>P</w:t>
      </w:r>
      <w:r w:rsidR="00FD18CE">
        <w:rPr>
          <w:sz w:val="20"/>
          <w:szCs w:val="20"/>
        </w:rPr>
        <w:t xml:space="preserve">lan, </w:t>
      </w:r>
      <w:r w:rsidR="00BC7FB1">
        <w:rPr>
          <w:sz w:val="20"/>
          <w:szCs w:val="20"/>
        </w:rPr>
        <w:t xml:space="preserve">writing grants for Community Wildfire Protection Plans (CWPPs) </w:t>
      </w:r>
      <w:r w:rsidR="00FD18CE">
        <w:rPr>
          <w:sz w:val="20"/>
          <w:szCs w:val="20"/>
        </w:rPr>
        <w:t xml:space="preserve">for Gunnison and Ouray counties, and has submitted </w:t>
      </w:r>
      <w:r w:rsidR="00F00A86">
        <w:rPr>
          <w:sz w:val="20"/>
          <w:szCs w:val="20"/>
        </w:rPr>
        <w:t>three</w:t>
      </w:r>
      <w:r w:rsidR="00FD18CE">
        <w:rPr>
          <w:sz w:val="20"/>
          <w:szCs w:val="20"/>
        </w:rPr>
        <w:t xml:space="preserve"> </w:t>
      </w:r>
      <w:r w:rsidR="00F00A86">
        <w:rPr>
          <w:sz w:val="20"/>
          <w:szCs w:val="20"/>
        </w:rPr>
        <w:t>F</w:t>
      </w:r>
      <w:r w:rsidR="00FD18CE">
        <w:rPr>
          <w:sz w:val="20"/>
          <w:szCs w:val="20"/>
        </w:rPr>
        <w:t xml:space="preserve">orest </w:t>
      </w:r>
      <w:r w:rsidR="00F00A86">
        <w:rPr>
          <w:sz w:val="20"/>
          <w:szCs w:val="20"/>
        </w:rPr>
        <w:t>R</w:t>
      </w:r>
      <w:r w:rsidR="00FD18CE">
        <w:rPr>
          <w:sz w:val="20"/>
          <w:szCs w:val="20"/>
        </w:rPr>
        <w:t xml:space="preserve">estoration and </w:t>
      </w:r>
      <w:r w:rsidR="00F00A86">
        <w:rPr>
          <w:sz w:val="20"/>
          <w:szCs w:val="20"/>
        </w:rPr>
        <w:t>W</w:t>
      </w:r>
      <w:r w:rsidR="00FD18CE">
        <w:rPr>
          <w:sz w:val="20"/>
          <w:szCs w:val="20"/>
        </w:rPr>
        <w:t xml:space="preserve">ildfire </w:t>
      </w:r>
      <w:r w:rsidR="00F00A86">
        <w:rPr>
          <w:sz w:val="20"/>
          <w:szCs w:val="20"/>
        </w:rPr>
        <w:t>Ri</w:t>
      </w:r>
      <w:r w:rsidR="00FD18CE">
        <w:rPr>
          <w:sz w:val="20"/>
          <w:szCs w:val="20"/>
        </w:rPr>
        <w:t xml:space="preserve">sk </w:t>
      </w:r>
      <w:r w:rsidR="00F00A86">
        <w:rPr>
          <w:sz w:val="20"/>
          <w:szCs w:val="20"/>
        </w:rPr>
        <w:t>M</w:t>
      </w:r>
      <w:r w:rsidR="00FD18CE">
        <w:rPr>
          <w:sz w:val="20"/>
          <w:szCs w:val="20"/>
        </w:rPr>
        <w:t xml:space="preserve">itigation grants for projects in </w:t>
      </w:r>
      <w:r w:rsidR="00F00A86">
        <w:rPr>
          <w:sz w:val="20"/>
          <w:szCs w:val="20"/>
        </w:rPr>
        <w:t xml:space="preserve">the </w:t>
      </w:r>
      <w:r w:rsidR="00FD18CE">
        <w:rPr>
          <w:sz w:val="20"/>
          <w:szCs w:val="20"/>
        </w:rPr>
        <w:t xml:space="preserve">San Miguel basin , Delta </w:t>
      </w:r>
      <w:r w:rsidR="00322314">
        <w:rPr>
          <w:sz w:val="20"/>
          <w:szCs w:val="20"/>
        </w:rPr>
        <w:t xml:space="preserve">County area and </w:t>
      </w:r>
      <w:r w:rsidR="00211FBE">
        <w:rPr>
          <w:sz w:val="20"/>
          <w:szCs w:val="20"/>
        </w:rPr>
        <w:t>increased staffing levels.</w:t>
      </w:r>
      <w:r w:rsidR="00322314">
        <w:rPr>
          <w:sz w:val="20"/>
          <w:szCs w:val="20"/>
        </w:rPr>
        <w:t xml:space="preserve"> The Colorado Forest Collaborative Network has identified 120 differen</w:t>
      </w:r>
      <w:r w:rsidR="00211FBE">
        <w:rPr>
          <w:sz w:val="20"/>
          <w:szCs w:val="20"/>
        </w:rPr>
        <w:t>t</w:t>
      </w:r>
      <w:r w:rsidR="00322314">
        <w:rPr>
          <w:sz w:val="20"/>
          <w:szCs w:val="20"/>
        </w:rPr>
        <w:t xml:space="preserve"> collaboratives in Colorado</w:t>
      </w:r>
      <w:r w:rsidR="008D49B3">
        <w:rPr>
          <w:sz w:val="20"/>
          <w:szCs w:val="20"/>
        </w:rPr>
        <w:t>.</w:t>
      </w:r>
      <w:r w:rsidR="00322314">
        <w:rPr>
          <w:sz w:val="20"/>
          <w:szCs w:val="20"/>
        </w:rPr>
        <w:t xml:space="preserve"> </w:t>
      </w:r>
      <w:r w:rsidR="008D49B3">
        <w:rPr>
          <w:sz w:val="20"/>
          <w:szCs w:val="20"/>
        </w:rPr>
        <w:t>It</w:t>
      </w:r>
      <w:r w:rsidR="00322314">
        <w:rPr>
          <w:sz w:val="20"/>
          <w:szCs w:val="20"/>
        </w:rPr>
        <w:t xml:space="preserve"> is trying to connect people in the various collaboratives to </w:t>
      </w:r>
      <w:r w:rsidR="008D49B3">
        <w:rPr>
          <w:sz w:val="20"/>
          <w:szCs w:val="20"/>
        </w:rPr>
        <w:t>encourage communication and coordination</w:t>
      </w:r>
      <w:r w:rsidR="00322314">
        <w:rPr>
          <w:sz w:val="20"/>
          <w:szCs w:val="20"/>
        </w:rPr>
        <w:t xml:space="preserve">.   Finally, she noted most of the funding that is </w:t>
      </w:r>
      <w:r w:rsidR="008D49B3">
        <w:rPr>
          <w:sz w:val="20"/>
          <w:szCs w:val="20"/>
        </w:rPr>
        <w:t>be</w:t>
      </w:r>
      <w:r w:rsidR="00322314">
        <w:rPr>
          <w:sz w:val="20"/>
          <w:szCs w:val="20"/>
        </w:rPr>
        <w:t>coming available will be aimed to</w:t>
      </w:r>
      <w:r w:rsidR="00F00A86">
        <w:rPr>
          <w:sz w:val="20"/>
          <w:szCs w:val="20"/>
        </w:rPr>
        <w:t>ward</w:t>
      </w:r>
      <w:r w:rsidR="00322314">
        <w:rPr>
          <w:sz w:val="20"/>
          <w:szCs w:val="20"/>
        </w:rPr>
        <w:t xml:space="preserve"> wildland/urban </w:t>
      </w:r>
      <w:r w:rsidR="00545EB5">
        <w:rPr>
          <w:sz w:val="20"/>
          <w:szCs w:val="20"/>
        </w:rPr>
        <w:t xml:space="preserve">interface (WUI) </w:t>
      </w:r>
      <w:r w:rsidR="00322314">
        <w:rPr>
          <w:sz w:val="20"/>
          <w:szCs w:val="20"/>
        </w:rPr>
        <w:t>areas.  Opportunities for SBEADMR would be project</w:t>
      </w:r>
      <w:r w:rsidR="00EC04CE">
        <w:rPr>
          <w:sz w:val="20"/>
          <w:szCs w:val="20"/>
        </w:rPr>
        <w:t xml:space="preserve">s that are located next to or near those areas.  </w:t>
      </w:r>
      <w:r w:rsidR="001E3081">
        <w:rPr>
          <w:sz w:val="20"/>
          <w:szCs w:val="20"/>
        </w:rPr>
        <w:t xml:space="preserve">  </w:t>
      </w:r>
    </w:p>
    <w:p w14:paraId="4BF5C216" w14:textId="1B405DC7" w:rsidR="008049C6" w:rsidRDefault="00EC04CE" w:rsidP="00EC04CE">
      <w:pPr>
        <w:pStyle w:val="NoSpacing"/>
        <w:numPr>
          <w:ilvl w:val="0"/>
          <w:numId w:val="16"/>
        </w:numPr>
        <w:rPr>
          <w:sz w:val="20"/>
          <w:szCs w:val="20"/>
        </w:rPr>
      </w:pPr>
      <w:r w:rsidRPr="00EC04CE">
        <w:rPr>
          <w:sz w:val="20"/>
          <w:szCs w:val="20"/>
          <w:u w:val="single"/>
        </w:rPr>
        <w:t xml:space="preserve">Colorado </w:t>
      </w:r>
      <w:r w:rsidR="001E3081" w:rsidRPr="00EC04CE">
        <w:rPr>
          <w:sz w:val="20"/>
          <w:szCs w:val="20"/>
          <w:u w:val="single"/>
        </w:rPr>
        <w:t>State Fire Commission</w:t>
      </w:r>
      <w:r w:rsidR="001E3081">
        <w:rPr>
          <w:sz w:val="20"/>
          <w:szCs w:val="20"/>
        </w:rPr>
        <w:t xml:space="preserve">, </w:t>
      </w:r>
      <w:r w:rsidR="001E3081" w:rsidRPr="000F46D5">
        <w:rPr>
          <w:i/>
          <w:iCs/>
          <w:sz w:val="20"/>
          <w:szCs w:val="20"/>
        </w:rPr>
        <w:t>Ben Tisdel</w:t>
      </w:r>
      <w:r w:rsidR="000F46D5">
        <w:rPr>
          <w:i/>
          <w:iCs/>
          <w:sz w:val="20"/>
          <w:szCs w:val="20"/>
        </w:rPr>
        <w:t xml:space="preserve">, Ouray County Commissioner, </w:t>
      </w:r>
      <w:r w:rsidR="001E3081">
        <w:rPr>
          <w:sz w:val="20"/>
          <w:szCs w:val="20"/>
        </w:rPr>
        <w:t xml:space="preserve"> reported that </w:t>
      </w:r>
      <w:r>
        <w:rPr>
          <w:sz w:val="20"/>
          <w:szCs w:val="20"/>
        </w:rPr>
        <w:t xml:space="preserve">for the past year the Commission has been </w:t>
      </w:r>
      <w:r w:rsidR="001E3081">
        <w:rPr>
          <w:sz w:val="20"/>
          <w:szCs w:val="20"/>
        </w:rPr>
        <w:t>working on a statewide</w:t>
      </w:r>
      <w:r w:rsidR="008D49B3">
        <w:rPr>
          <w:sz w:val="20"/>
          <w:szCs w:val="20"/>
        </w:rPr>
        <w:t xml:space="preserve"> </w:t>
      </w:r>
      <w:r w:rsidR="001E3081">
        <w:rPr>
          <w:sz w:val="20"/>
          <w:szCs w:val="20"/>
        </w:rPr>
        <w:t>building cod</w:t>
      </w:r>
      <w:r w:rsidR="008D49B3">
        <w:rPr>
          <w:sz w:val="20"/>
          <w:szCs w:val="20"/>
        </w:rPr>
        <w:t>e</w:t>
      </w:r>
      <w:r w:rsidR="001E3081">
        <w:rPr>
          <w:sz w:val="20"/>
          <w:szCs w:val="20"/>
        </w:rPr>
        <w:t xml:space="preserve"> </w:t>
      </w:r>
      <w:r w:rsidR="00545EB5">
        <w:rPr>
          <w:sz w:val="20"/>
          <w:szCs w:val="20"/>
        </w:rPr>
        <w:t>to be implemented</w:t>
      </w:r>
      <w:r>
        <w:rPr>
          <w:sz w:val="20"/>
          <w:szCs w:val="20"/>
        </w:rPr>
        <w:t xml:space="preserve"> in WUI area</w:t>
      </w:r>
      <w:r w:rsidR="00545EB5">
        <w:rPr>
          <w:sz w:val="20"/>
          <w:szCs w:val="20"/>
        </w:rPr>
        <w:t>s</w:t>
      </w:r>
      <w:r>
        <w:rPr>
          <w:sz w:val="20"/>
          <w:szCs w:val="20"/>
        </w:rPr>
        <w:t xml:space="preserve">.  The proposal will before the State legislature in the coming year.  The next topic for the Commission to tackle will be prescribed burns and questions surrounding the practice of prescribed burns.   </w:t>
      </w:r>
    </w:p>
    <w:p w14:paraId="41698456" w14:textId="77777777" w:rsidR="00C02167" w:rsidRDefault="00C02167" w:rsidP="006A0690">
      <w:pPr>
        <w:pStyle w:val="NoSpacing"/>
        <w:rPr>
          <w:sz w:val="20"/>
          <w:szCs w:val="20"/>
        </w:rPr>
      </w:pPr>
    </w:p>
    <w:p w14:paraId="1764438B" w14:textId="77777777" w:rsidR="000F46D5" w:rsidRDefault="00C02167" w:rsidP="006A0690">
      <w:pPr>
        <w:pStyle w:val="NoSpacing"/>
        <w:rPr>
          <w:b/>
          <w:bCs/>
          <w:sz w:val="20"/>
          <w:szCs w:val="20"/>
        </w:rPr>
      </w:pPr>
      <w:r w:rsidRPr="00EC04CE">
        <w:rPr>
          <w:b/>
          <w:bCs/>
          <w:sz w:val="20"/>
          <w:szCs w:val="20"/>
        </w:rPr>
        <w:t xml:space="preserve">Item No. 7:  Appointment to Fill Regular and Alternate Member for </w:t>
      </w:r>
      <w:r w:rsidR="00EC04CE">
        <w:rPr>
          <w:b/>
          <w:bCs/>
          <w:sz w:val="20"/>
          <w:szCs w:val="20"/>
        </w:rPr>
        <w:t xml:space="preserve">the AMG </w:t>
      </w:r>
      <w:r w:rsidRPr="00EC04CE">
        <w:rPr>
          <w:b/>
          <w:bCs/>
          <w:sz w:val="20"/>
          <w:szCs w:val="20"/>
        </w:rPr>
        <w:t>Environmental/Conservation Seat</w:t>
      </w:r>
      <w:r w:rsidR="00076A6C">
        <w:rPr>
          <w:b/>
          <w:bCs/>
          <w:sz w:val="20"/>
          <w:szCs w:val="20"/>
        </w:rPr>
        <w:t xml:space="preserve"> – Chris Jauhola, AMG Member</w:t>
      </w:r>
    </w:p>
    <w:p w14:paraId="68F012C6" w14:textId="22FEF948" w:rsidR="00EE3504" w:rsidRPr="00076A6C" w:rsidRDefault="00C02167" w:rsidP="006A0690">
      <w:pPr>
        <w:pStyle w:val="NoSpacing"/>
        <w:rPr>
          <w:b/>
          <w:bCs/>
          <w:sz w:val="20"/>
          <w:szCs w:val="20"/>
        </w:rPr>
      </w:pPr>
      <w:r w:rsidRPr="000F46D5">
        <w:rPr>
          <w:i/>
          <w:iCs/>
          <w:sz w:val="20"/>
          <w:szCs w:val="20"/>
        </w:rPr>
        <w:t>Chris Jauhola</w:t>
      </w:r>
      <w:r w:rsidR="000F46D5">
        <w:rPr>
          <w:i/>
          <w:iCs/>
          <w:sz w:val="20"/>
          <w:szCs w:val="20"/>
        </w:rPr>
        <w:t>,</w:t>
      </w:r>
      <w:r>
        <w:rPr>
          <w:sz w:val="20"/>
          <w:szCs w:val="20"/>
        </w:rPr>
        <w:t xml:space="preserve"> </w:t>
      </w:r>
      <w:r w:rsidR="00F00A86">
        <w:rPr>
          <w:sz w:val="20"/>
          <w:szCs w:val="20"/>
        </w:rPr>
        <w:t>representing the caucus for the Environmental/Conservation interests</w:t>
      </w:r>
      <w:r w:rsidR="000F46D5">
        <w:rPr>
          <w:sz w:val="20"/>
          <w:szCs w:val="20"/>
        </w:rPr>
        <w:t>,</w:t>
      </w:r>
      <w:r w:rsidR="00F00A86">
        <w:rPr>
          <w:sz w:val="20"/>
          <w:szCs w:val="20"/>
        </w:rPr>
        <w:t xml:space="preserve"> </w:t>
      </w:r>
      <w:r>
        <w:rPr>
          <w:sz w:val="20"/>
          <w:szCs w:val="20"/>
        </w:rPr>
        <w:t>reported</w:t>
      </w:r>
      <w:r w:rsidR="00F00A86">
        <w:rPr>
          <w:sz w:val="20"/>
          <w:szCs w:val="20"/>
        </w:rPr>
        <w:t xml:space="preserve"> that Enno H</w:t>
      </w:r>
      <w:r w:rsidR="00076A6C">
        <w:rPr>
          <w:sz w:val="20"/>
          <w:szCs w:val="20"/>
        </w:rPr>
        <w:t>eusc</w:t>
      </w:r>
      <w:r w:rsidR="00F00A86">
        <w:rPr>
          <w:sz w:val="20"/>
          <w:szCs w:val="20"/>
        </w:rPr>
        <w:t>her has been nominated to move up from his current “alternate” position to fill the regular seat recently vacated by Lexi Tuddleman.  Matt Reed</w:t>
      </w:r>
      <w:r w:rsidR="00076A6C">
        <w:rPr>
          <w:sz w:val="20"/>
          <w:szCs w:val="20"/>
        </w:rPr>
        <w:t xml:space="preserve">, Public Lands Director, High County Conservation Advocates (Gunnison County) </w:t>
      </w:r>
      <w:r w:rsidR="00F00A86">
        <w:rPr>
          <w:sz w:val="20"/>
          <w:szCs w:val="20"/>
        </w:rPr>
        <w:t xml:space="preserve">has been nominated to fill Enno’s alternate seat. </w:t>
      </w:r>
      <w:r w:rsidR="0046397A">
        <w:rPr>
          <w:sz w:val="20"/>
          <w:szCs w:val="20"/>
        </w:rPr>
        <w:t xml:space="preserve">  M/S/P Jauhola/</w:t>
      </w:r>
      <w:r w:rsidR="00F00A86">
        <w:rPr>
          <w:sz w:val="20"/>
          <w:szCs w:val="20"/>
        </w:rPr>
        <w:t>Heus</w:t>
      </w:r>
      <w:r w:rsidR="00076A6C">
        <w:rPr>
          <w:sz w:val="20"/>
          <w:szCs w:val="20"/>
        </w:rPr>
        <w:t>c</w:t>
      </w:r>
      <w:r w:rsidR="00F00A86">
        <w:rPr>
          <w:sz w:val="20"/>
          <w:szCs w:val="20"/>
        </w:rPr>
        <w:t>h</w:t>
      </w:r>
      <w:r w:rsidR="00076A6C">
        <w:rPr>
          <w:sz w:val="20"/>
          <w:szCs w:val="20"/>
        </w:rPr>
        <w:t>er</w:t>
      </w:r>
      <w:r w:rsidR="00F00A86">
        <w:rPr>
          <w:sz w:val="20"/>
          <w:szCs w:val="20"/>
        </w:rPr>
        <w:t xml:space="preserve"> </w:t>
      </w:r>
      <w:r w:rsidR="006C79A8">
        <w:rPr>
          <w:sz w:val="20"/>
          <w:szCs w:val="20"/>
        </w:rPr>
        <w:t>.</w:t>
      </w:r>
      <w:r w:rsidR="00F00A86">
        <w:rPr>
          <w:sz w:val="20"/>
          <w:szCs w:val="20"/>
        </w:rPr>
        <w:t xml:space="preserve">  </w:t>
      </w:r>
      <w:r w:rsidR="008D49B3">
        <w:rPr>
          <w:sz w:val="20"/>
          <w:szCs w:val="20"/>
        </w:rPr>
        <w:t>A</w:t>
      </w:r>
      <w:r w:rsidR="00F00A86">
        <w:rPr>
          <w:sz w:val="20"/>
          <w:szCs w:val="20"/>
        </w:rPr>
        <w:t>ccept the nominations as presented.  There being no show of hands in opposition to the motion, the motion carried unanimously.</w:t>
      </w:r>
    </w:p>
    <w:p w14:paraId="10546587" w14:textId="77777777" w:rsidR="00F00A86" w:rsidRDefault="00F00A86" w:rsidP="006A0690">
      <w:pPr>
        <w:pStyle w:val="NoSpacing"/>
        <w:rPr>
          <w:sz w:val="20"/>
          <w:szCs w:val="20"/>
        </w:rPr>
      </w:pPr>
    </w:p>
    <w:p w14:paraId="31658A10" w14:textId="6501F6DE" w:rsidR="0046397A" w:rsidRPr="00F00A86" w:rsidRDefault="0046397A" w:rsidP="006A0690">
      <w:pPr>
        <w:pStyle w:val="NoSpacing"/>
        <w:rPr>
          <w:b/>
          <w:bCs/>
          <w:sz w:val="20"/>
          <w:szCs w:val="20"/>
        </w:rPr>
      </w:pPr>
      <w:r w:rsidRPr="00F00A86">
        <w:rPr>
          <w:b/>
          <w:bCs/>
          <w:sz w:val="20"/>
          <w:szCs w:val="20"/>
        </w:rPr>
        <w:t xml:space="preserve">Item No. 8:  Review Plan and Agenda Topics for Annual Combined SBEADMR/Taylor Park Stakeholder Meeting </w:t>
      </w:r>
      <w:r w:rsidR="00F00A86">
        <w:rPr>
          <w:b/>
          <w:bCs/>
          <w:sz w:val="20"/>
          <w:szCs w:val="20"/>
        </w:rPr>
        <w:t xml:space="preserve"> - Carolyn Perovich</w:t>
      </w:r>
    </w:p>
    <w:p w14:paraId="671E26ED" w14:textId="77777777" w:rsidR="0046397A" w:rsidRDefault="0046397A" w:rsidP="006A0690">
      <w:pPr>
        <w:pStyle w:val="NoSpacing"/>
        <w:rPr>
          <w:sz w:val="20"/>
          <w:szCs w:val="20"/>
        </w:rPr>
      </w:pPr>
    </w:p>
    <w:p w14:paraId="3A174BD2" w14:textId="50D16634" w:rsidR="00251637" w:rsidRDefault="00F00A86" w:rsidP="006A0690">
      <w:pPr>
        <w:pStyle w:val="NoSpacing"/>
        <w:rPr>
          <w:sz w:val="20"/>
          <w:szCs w:val="20"/>
        </w:rPr>
      </w:pPr>
      <w:r w:rsidRPr="000F46D5">
        <w:rPr>
          <w:i/>
          <w:iCs/>
          <w:sz w:val="20"/>
          <w:szCs w:val="20"/>
        </w:rPr>
        <w:t>Carlyn</w:t>
      </w:r>
      <w:r>
        <w:rPr>
          <w:sz w:val="20"/>
          <w:szCs w:val="20"/>
        </w:rPr>
        <w:t xml:space="preserve"> reported that the proposed plan for the Annual Combined SBEADMR/Taylor Park EA Stakeholder meeting is to have a one-day, </w:t>
      </w:r>
      <w:r w:rsidR="006C79A8">
        <w:rPr>
          <w:sz w:val="20"/>
          <w:szCs w:val="20"/>
        </w:rPr>
        <w:t>“</w:t>
      </w:r>
      <w:r>
        <w:rPr>
          <w:sz w:val="20"/>
          <w:szCs w:val="20"/>
        </w:rPr>
        <w:t>hybrid</w:t>
      </w:r>
      <w:r w:rsidR="006C79A8">
        <w:rPr>
          <w:sz w:val="20"/>
          <w:szCs w:val="20"/>
        </w:rPr>
        <w:t>”</w:t>
      </w:r>
      <w:r>
        <w:rPr>
          <w:sz w:val="20"/>
          <w:szCs w:val="20"/>
        </w:rPr>
        <w:t xml:space="preserve"> meeting in Gunnison.  The “hybrid” meeting will </w:t>
      </w:r>
      <w:r w:rsidR="006C79A8">
        <w:rPr>
          <w:sz w:val="20"/>
          <w:szCs w:val="20"/>
        </w:rPr>
        <w:t>enable participants the option of attending</w:t>
      </w:r>
      <w:r>
        <w:rPr>
          <w:sz w:val="20"/>
          <w:szCs w:val="20"/>
        </w:rPr>
        <w:t xml:space="preserve"> </w:t>
      </w:r>
      <w:r w:rsidR="006C79A8">
        <w:rPr>
          <w:sz w:val="20"/>
          <w:szCs w:val="20"/>
        </w:rPr>
        <w:t xml:space="preserve">the </w:t>
      </w:r>
      <w:r>
        <w:rPr>
          <w:sz w:val="20"/>
          <w:szCs w:val="20"/>
        </w:rPr>
        <w:t xml:space="preserve">in-person meeting </w:t>
      </w:r>
      <w:r w:rsidR="006C79A8">
        <w:rPr>
          <w:sz w:val="20"/>
          <w:szCs w:val="20"/>
        </w:rPr>
        <w:t>or join</w:t>
      </w:r>
      <w:r>
        <w:rPr>
          <w:sz w:val="20"/>
          <w:szCs w:val="20"/>
        </w:rPr>
        <w:t xml:space="preserve"> </w:t>
      </w:r>
      <w:r w:rsidR="006C79A8">
        <w:rPr>
          <w:sz w:val="20"/>
          <w:szCs w:val="20"/>
        </w:rPr>
        <w:t xml:space="preserve">the ZOOM virtual meeting;  both meetings </w:t>
      </w:r>
      <w:r>
        <w:rPr>
          <w:sz w:val="20"/>
          <w:szCs w:val="20"/>
        </w:rPr>
        <w:t xml:space="preserve">to be hosted by Colorado Western University in Gunnison.  </w:t>
      </w:r>
      <w:r w:rsidR="00DB4202">
        <w:rPr>
          <w:sz w:val="20"/>
          <w:szCs w:val="20"/>
        </w:rPr>
        <w:t>Rather than the two half-days</w:t>
      </w:r>
      <w:r w:rsidR="006C79A8">
        <w:rPr>
          <w:sz w:val="20"/>
          <w:szCs w:val="20"/>
        </w:rPr>
        <w:t>’</w:t>
      </w:r>
      <w:r w:rsidR="00DB4202">
        <w:rPr>
          <w:sz w:val="20"/>
          <w:szCs w:val="20"/>
        </w:rPr>
        <w:t xml:space="preserve"> format of the last couple of years, it is proposed the more technical sessions by the Science Team be in the morning and the more general and break-out sessions for out-year treatment</w:t>
      </w:r>
      <w:r w:rsidR="006C79A8">
        <w:rPr>
          <w:sz w:val="20"/>
          <w:szCs w:val="20"/>
        </w:rPr>
        <w:t>s</w:t>
      </w:r>
      <w:r w:rsidR="00DB4202">
        <w:rPr>
          <w:sz w:val="20"/>
          <w:szCs w:val="20"/>
        </w:rPr>
        <w:t xml:space="preserve"> be in the afternoon.  </w:t>
      </w:r>
      <w:r>
        <w:rPr>
          <w:sz w:val="20"/>
          <w:szCs w:val="20"/>
        </w:rPr>
        <w:t xml:space="preserve"> </w:t>
      </w:r>
      <w:r w:rsidR="00DB4202">
        <w:rPr>
          <w:sz w:val="20"/>
          <w:szCs w:val="20"/>
        </w:rPr>
        <w:t xml:space="preserve">The meeting is typically held in February and Thursday, 2/23/2023 was the proposed date.  One of the agenda topics will be on “resiliency”.  </w:t>
      </w:r>
    </w:p>
    <w:p w14:paraId="0C4AB714" w14:textId="7709E8B2" w:rsidR="006C79A8" w:rsidRDefault="006C79A8" w:rsidP="006A0690">
      <w:pPr>
        <w:pStyle w:val="NoSpacing"/>
        <w:rPr>
          <w:sz w:val="20"/>
          <w:szCs w:val="20"/>
        </w:rPr>
      </w:pPr>
    </w:p>
    <w:p w14:paraId="5230F577" w14:textId="7A9028ED" w:rsidR="006C79A8" w:rsidRDefault="006C79A8" w:rsidP="006A0690">
      <w:pPr>
        <w:pStyle w:val="NoSpacing"/>
        <w:rPr>
          <w:sz w:val="20"/>
          <w:szCs w:val="20"/>
        </w:rPr>
      </w:pPr>
      <w:r>
        <w:rPr>
          <w:sz w:val="20"/>
          <w:szCs w:val="20"/>
        </w:rPr>
        <w:t>Meeting adjourned  at 4:05 PM</w:t>
      </w:r>
    </w:p>
    <w:p w14:paraId="077F0D5A" w14:textId="302FF5E9" w:rsidR="006C79A8" w:rsidRDefault="006C79A8" w:rsidP="006A0690">
      <w:pPr>
        <w:pStyle w:val="NoSpacing"/>
        <w:rPr>
          <w:sz w:val="20"/>
          <w:szCs w:val="20"/>
        </w:rPr>
      </w:pPr>
    </w:p>
    <w:p w14:paraId="3AF9B8AC" w14:textId="65F25CA5" w:rsidR="006C79A8" w:rsidRDefault="006C79A8" w:rsidP="006A0690">
      <w:pPr>
        <w:pStyle w:val="NoSpacing"/>
        <w:rPr>
          <w:sz w:val="20"/>
          <w:szCs w:val="20"/>
        </w:rPr>
      </w:pPr>
      <w:r>
        <w:rPr>
          <w:sz w:val="20"/>
          <w:szCs w:val="20"/>
        </w:rPr>
        <w:t>Notes compiled by Susan Hansen, Meeting Facilitator</w:t>
      </w:r>
    </w:p>
    <w:p w14:paraId="42AFFD03" w14:textId="77777777" w:rsidR="006C79A8" w:rsidRDefault="006C79A8" w:rsidP="006A0690">
      <w:pPr>
        <w:pStyle w:val="NoSpacing"/>
        <w:rPr>
          <w:sz w:val="20"/>
          <w:szCs w:val="20"/>
        </w:rPr>
      </w:pPr>
    </w:p>
    <w:p w14:paraId="6C685C8C" w14:textId="77777777" w:rsidR="006C3EF1" w:rsidRPr="00C813D1" w:rsidRDefault="006C3EF1" w:rsidP="006A0690">
      <w:pPr>
        <w:pStyle w:val="NoSpacing"/>
        <w:rPr>
          <w:sz w:val="20"/>
          <w:szCs w:val="20"/>
        </w:rPr>
      </w:pPr>
    </w:p>
    <w:p w14:paraId="54835EF3" w14:textId="77777777" w:rsidR="00611A77" w:rsidRDefault="00611A77" w:rsidP="006A0690">
      <w:pPr>
        <w:pStyle w:val="NoSpacing"/>
        <w:rPr>
          <w:sz w:val="20"/>
          <w:szCs w:val="20"/>
        </w:rPr>
      </w:pPr>
    </w:p>
    <w:p w14:paraId="4DE8290A" w14:textId="77777777" w:rsidR="00611A77" w:rsidRDefault="00611A77" w:rsidP="006A0690">
      <w:pPr>
        <w:pStyle w:val="NoSpacing"/>
        <w:rPr>
          <w:sz w:val="20"/>
          <w:szCs w:val="20"/>
        </w:rPr>
      </w:pPr>
    </w:p>
    <w:p w14:paraId="103FD189" w14:textId="77777777" w:rsidR="00611A77" w:rsidRPr="006A38F3" w:rsidRDefault="00611A77" w:rsidP="006A0690">
      <w:pPr>
        <w:pStyle w:val="NoSpacing"/>
        <w:rPr>
          <w:sz w:val="20"/>
          <w:szCs w:val="20"/>
        </w:rPr>
      </w:pPr>
    </w:p>
    <w:p w14:paraId="24CA7674" w14:textId="062EFF02" w:rsidR="00E16946" w:rsidRDefault="00E16946" w:rsidP="006A0690">
      <w:pPr>
        <w:pStyle w:val="NoSpacing"/>
        <w:rPr>
          <w:b/>
          <w:bCs/>
          <w:sz w:val="20"/>
          <w:szCs w:val="20"/>
        </w:rPr>
      </w:pPr>
    </w:p>
    <w:p w14:paraId="53F9B269" w14:textId="2DBBA633" w:rsidR="00E16946" w:rsidRPr="004A5A1A" w:rsidRDefault="00E16946" w:rsidP="006A0690">
      <w:pPr>
        <w:pStyle w:val="NoSpacing"/>
        <w:rPr>
          <w:b/>
          <w:bCs/>
          <w:sz w:val="20"/>
          <w:szCs w:val="20"/>
        </w:rPr>
      </w:pPr>
    </w:p>
    <w:p w14:paraId="3E577EA1" w14:textId="77777777" w:rsidR="006A0690" w:rsidRPr="004A5A1A" w:rsidRDefault="006A0690" w:rsidP="006A0690">
      <w:pPr>
        <w:pStyle w:val="NoSpacing"/>
        <w:rPr>
          <w:sz w:val="20"/>
          <w:szCs w:val="20"/>
        </w:rPr>
      </w:pPr>
    </w:p>
    <w:p w14:paraId="385CAC2B" w14:textId="5645B301" w:rsidR="00360A5B" w:rsidRDefault="00360A5B" w:rsidP="00360A5B">
      <w:pPr>
        <w:pStyle w:val="NoSpacing"/>
        <w:rPr>
          <w:sz w:val="20"/>
          <w:szCs w:val="20"/>
        </w:rPr>
      </w:pPr>
    </w:p>
    <w:p w14:paraId="4AF10ED8" w14:textId="1CD35A60" w:rsidR="00360A5B" w:rsidRDefault="00360A5B" w:rsidP="00360A5B">
      <w:pPr>
        <w:pStyle w:val="NoSpacing"/>
        <w:rPr>
          <w:sz w:val="20"/>
          <w:szCs w:val="20"/>
        </w:rPr>
      </w:pPr>
    </w:p>
    <w:p w14:paraId="733EC98C" w14:textId="4AC6F44C" w:rsidR="00360A5B" w:rsidRDefault="00360A5B" w:rsidP="00360A5B">
      <w:pPr>
        <w:pStyle w:val="NoSpacing"/>
        <w:rPr>
          <w:sz w:val="20"/>
          <w:szCs w:val="20"/>
        </w:rPr>
      </w:pPr>
    </w:p>
    <w:p w14:paraId="4D96EBF0" w14:textId="31E63858" w:rsidR="00360A5B" w:rsidRDefault="00360A5B" w:rsidP="00360A5B">
      <w:pPr>
        <w:pStyle w:val="NoSpacing"/>
        <w:rPr>
          <w:sz w:val="20"/>
          <w:szCs w:val="20"/>
        </w:rPr>
      </w:pPr>
    </w:p>
    <w:p w14:paraId="680C5FDC" w14:textId="3DC6573C" w:rsidR="00360A5B" w:rsidRDefault="00360A5B" w:rsidP="00360A5B">
      <w:pPr>
        <w:pStyle w:val="NoSpacing"/>
        <w:rPr>
          <w:sz w:val="20"/>
          <w:szCs w:val="20"/>
        </w:rPr>
      </w:pPr>
    </w:p>
    <w:p w14:paraId="7D0D6A3E" w14:textId="06B1B760" w:rsidR="00360A5B" w:rsidRDefault="00360A5B" w:rsidP="00360A5B">
      <w:pPr>
        <w:pStyle w:val="NoSpacing"/>
        <w:rPr>
          <w:sz w:val="20"/>
          <w:szCs w:val="20"/>
        </w:rPr>
      </w:pPr>
    </w:p>
    <w:p w14:paraId="6AD4923F" w14:textId="77777777" w:rsidR="00360A5B" w:rsidRPr="004A5A1A" w:rsidRDefault="00360A5B" w:rsidP="00360A5B">
      <w:pPr>
        <w:pStyle w:val="NoSpacing"/>
        <w:rPr>
          <w:sz w:val="20"/>
          <w:szCs w:val="20"/>
        </w:rPr>
      </w:pPr>
    </w:p>
    <w:p w14:paraId="26CD8723" w14:textId="77777777" w:rsidR="0037657B" w:rsidRPr="00834608" w:rsidRDefault="0037657B" w:rsidP="00786620"/>
    <w:sectPr w:rsidR="0037657B" w:rsidRPr="00834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9E70" w14:textId="77777777" w:rsidR="00961A9D" w:rsidRDefault="00961A9D" w:rsidP="00623D7B">
      <w:r>
        <w:separator/>
      </w:r>
    </w:p>
  </w:endnote>
  <w:endnote w:type="continuationSeparator" w:id="0">
    <w:p w14:paraId="17BEDCFF" w14:textId="77777777" w:rsidR="00961A9D" w:rsidRDefault="00961A9D" w:rsidP="0062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9400" w14:textId="77777777" w:rsidR="008F08BB" w:rsidRDefault="008F0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86884"/>
      <w:docPartObj>
        <w:docPartGallery w:val="Page Numbers (Bottom of Page)"/>
        <w:docPartUnique/>
      </w:docPartObj>
    </w:sdtPr>
    <w:sdtEndPr>
      <w:rPr>
        <w:noProof/>
      </w:rPr>
    </w:sdtEndPr>
    <w:sdtContent>
      <w:p w14:paraId="0E1A7979" w14:textId="71908D84" w:rsidR="00C40B28" w:rsidRDefault="00C40B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2AEF1" w14:textId="77777777" w:rsidR="00623D7B" w:rsidRDefault="00623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732A" w14:textId="77777777" w:rsidR="008F08BB" w:rsidRDefault="008F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51A6" w14:textId="77777777" w:rsidR="00961A9D" w:rsidRDefault="00961A9D" w:rsidP="00623D7B">
      <w:r>
        <w:separator/>
      </w:r>
    </w:p>
  </w:footnote>
  <w:footnote w:type="continuationSeparator" w:id="0">
    <w:p w14:paraId="7396E23C" w14:textId="77777777" w:rsidR="00961A9D" w:rsidRDefault="00961A9D" w:rsidP="0062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D9B" w14:textId="744752E1" w:rsidR="00623D7B" w:rsidRDefault="00623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27533"/>
      <w:docPartObj>
        <w:docPartGallery w:val="Watermarks"/>
        <w:docPartUnique/>
      </w:docPartObj>
    </w:sdtPr>
    <w:sdtContent>
      <w:p w14:paraId="57485242" w14:textId="1F52052D" w:rsidR="00623D7B" w:rsidRDefault="00000000">
        <w:pPr>
          <w:pStyle w:val="Header"/>
        </w:pPr>
        <w:r>
          <w:rPr>
            <w:noProof/>
          </w:rPr>
          <w:pict w14:anchorId="2530BD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2C3B" w14:textId="709737DF" w:rsidR="00623D7B" w:rsidRDefault="00623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8E2"/>
    <w:multiLevelType w:val="hybridMultilevel"/>
    <w:tmpl w:val="137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112"/>
    <w:multiLevelType w:val="hybridMultilevel"/>
    <w:tmpl w:val="AB08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4F08"/>
    <w:multiLevelType w:val="hybridMultilevel"/>
    <w:tmpl w:val="AFA4B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552D"/>
    <w:multiLevelType w:val="hybridMultilevel"/>
    <w:tmpl w:val="423209FE"/>
    <w:lvl w:ilvl="0" w:tplc="523895F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C0F39"/>
    <w:multiLevelType w:val="hybridMultilevel"/>
    <w:tmpl w:val="4894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E4800"/>
    <w:multiLevelType w:val="hybridMultilevel"/>
    <w:tmpl w:val="A37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44FDF"/>
    <w:multiLevelType w:val="hybridMultilevel"/>
    <w:tmpl w:val="0098116C"/>
    <w:lvl w:ilvl="0" w:tplc="EF2E7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DB2C43"/>
    <w:multiLevelType w:val="hybridMultilevel"/>
    <w:tmpl w:val="8982C976"/>
    <w:lvl w:ilvl="0" w:tplc="5400E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6A6486"/>
    <w:multiLevelType w:val="hybridMultilevel"/>
    <w:tmpl w:val="645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473B4"/>
    <w:multiLevelType w:val="hybridMultilevel"/>
    <w:tmpl w:val="0D606F48"/>
    <w:lvl w:ilvl="0" w:tplc="7FD822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86B32"/>
    <w:multiLevelType w:val="hybridMultilevel"/>
    <w:tmpl w:val="346EA7EC"/>
    <w:lvl w:ilvl="0" w:tplc="7FD822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F37FF"/>
    <w:multiLevelType w:val="hybridMultilevel"/>
    <w:tmpl w:val="760C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76E2B"/>
    <w:multiLevelType w:val="hybridMultilevel"/>
    <w:tmpl w:val="C4DA56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E2592"/>
    <w:multiLevelType w:val="hybridMultilevel"/>
    <w:tmpl w:val="F4364188"/>
    <w:lvl w:ilvl="0" w:tplc="7FD822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30424"/>
    <w:multiLevelType w:val="hybridMultilevel"/>
    <w:tmpl w:val="0D3AB4A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D56DB"/>
    <w:multiLevelType w:val="hybridMultilevel"/>
    <w:tmpl w:val="42DEA0FE"/>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9484936">
    <w:abstractNumId w:val="4"/>
  </w:num>
  <w:num w:numId="2" w16cid:durableId="1717895260">
    <w:abstractNumId w:val="5"/>
  </w:num>
  <w:num w:numId="3" w16cid:durableId="2133666930">
    <w:abstractNumId w:val="1"/>
  </w:num>
  <w:num w:numId="4" w16cid:durableId="1594319838">
    <w:abstractNumId w:val="8"/>
  </w:num>
  <w:num w:numId="5" w16cid:durableId="82148523">
    <w:abstractNumId w:val="11"/>
  </w:num>
  <w:num w:numId="6" w16cid:durableId="19744989">
    <w:abstractNumId w:val="0"/>
  </w:num>
  <w:num w:numId="7" w16cid:durableId="357048547">
    <w:abstractNumId w:val="10"/>
  </w:num>
  <w:num w:numId="8" w16cid:durableId="268506682">
    <w:abstractNumId w:val="9"/>
  </w:num>
  <w:num w:numId="9" w16cid:durableId="9915066">
    <w:abstractNumId w:val="13"/>
  </w:num>
  <w:num w:numId="10" w16cid:durableId="1687249972">
    <w:abstractNumId w:val="12"/>
  </w:num>
  <w:num w:numId="11" w16cid:durableId="1102727897">
    <w:abstractNumId w:val="3"/>
  </w:num>
  <w:num w:numId="12" w16cid:durableId="552086204">
    <w:abstractNumId w:val="7"/>
  </w:num>
  <w:num w:numId="13" w16cid:durableId="743260433">
    <w:abstractNumId w:val="6"/>
  </w:num>
  <w:num w:numId="14" w16cid:durableId="787550111">
    <w:abstractNumId w:val="14"/>
  </w:num>
  <w:num w:numId="15" w16cid:durableId="1482766561">
    <w:abstractNumId w:val="15"/>
  </w:num>
  <w:num w:numId="16" w16cid:durableId="131337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3A"/>
    <w:rsid w:val="00005E49"/>
    <w:rsid w:val="00023E26"/>
    <w:rsid w:val="00030E47"/>
    <w:rsid w:val="0003391E"/>
    <w:rsid w:val="000401AE"/>
    <w:rsid w:val="00053A85"/>
    <w:rsid w:val="000543BD"/>
    <w:rsid w:val="00057D46"/>
    <w:rsid w:val="00057E7D"/>
    <w:rsid w:val="00063A8E"/>
    <w:rsid w:val="000677D7"/>
    <w:rsid w:val="00076A6C"/>
    <w:rsid w:val="00081789"/>
    <w:rsid w:val="00097C0A"/>
    <w:rsid w:val="000A49D5"/>
    <w:rsid w:val="000A5FAD"/>
    <w:rsid w:val="000A64BA"/>
    <w:rsid w:val="000C2DD9"/>
    <w:rsid w:val="000C2F0F"/>
    <w:rsid w:val="000E55DF"/>
    <w:rsid w:val="000E5F30"/>
    <w:rsid w:val="000F46D5"/>
    <w:rsid w:val="000F7A24"/>
    <w:rsid w:val="00106A36"/>
    <w:rsid w:val="00111EF1"/>
    <w:rsid w:val="00126615"/>
    <w:rsid w:val="00130013"/>
    <w:rsid w:val="001313BC"/>
    <w:rsid w:val="001342E4"/>
    <w:rsid w:val="00134942"/>
    <w:rsid w:val="00153C59"/>
    <w:rsid w:val="0015415F"/>
    <w:rsid w:val="00162E51"/>
    <w:rsid w:val="00164375"/>
    <w:rsid w:val="00181CB4"/>
    <w:rsid w:val="00184D66"/>
    <w:rsid w:val="00185E90"/>
    <w:rsid w:val="00186BC9"/>
    <w:rsid w:val="00196831"/>
    <w:rsid w:val="00197F58"/>
    <w:rsid w:val="001A017B"/>
    <w:rsid w:val="001A454A"/>
    <w:rsid w:val="001B5245"/>
    <w:rsid w:val="001B6331"/>
    <w:rsid w:val="001B678F"/>
    <w:rsid w:val="001D1CBB"/>
    <w:rsid w:val="001E3081"/>
    <w:rsid w:val="001E4EDB"/>
    <w:rsid w:val="00204FDF"/>
    <w:rsid w:val="00210C29"/>
    <w:rsid w:val="00211FBE"/>
    <w:rsid w:val="00212A30"/>
    <w:rsid w:val="00216C26"/>
    <w:rsid w:val="0022395B"/>
    <w:rsid w:val="00232CD9"/>
    <w:rsid w:val="00251637"/>
    <w:rsid w:val="002624BC"/>
    <w:rsid w:val="00262FA2"/>
    <w:rsid w:val="002809AF"/>
    <w:rsid w:val="00281713"/>
    <w:rsid w:val="002A1820"/>
    <w:rsid w:val="002B28A1"/>
    <w:rsid w:val="002C46F4"/>
    <w:rsid w:val="002D40EA"/>
    <w:rsid w:val="002F0D03"/>
    <w:rsid w:val="002F5C5B"/>
    <w:rsid w:val="00322314"/>
    <w:rsid w:val="0032474D"/>
    <w:rsid w:val="00341402"/>
    <w:rsid w:val="00343D78"/>
    <w:rsid w:val="003444D0"/>
    <w:rsid w:val="003468C7"/>
    <w:rsid w:val="00353A3A"/>
    <w:rsid w:val="00356FDE"/>
    <w:rsid w:val="00360892"/>
    <w:rsid w:val="00360A5B"/>
    <w:rsid w:val="00375082"/>
    <w:rsid w:val="0037657B"/>
    <w:rsid w:val="00382560"/>
    <w:rsid w:val="003913A4"/>
    <w:rsid w:val="00393E9A"/>
    <w:rsid w:val="003C0E2C"/>
    <w:rsid w:val="003C157E"/>
    <w:rsid w:val="003D232B"/>
    <w:rsid w:val="003D2931"/>
    <w:rsid w:val="003E32AE"/>
    <w:rsid w:val="00401709"/>
    <w:rsid w:val="00404F3E"/>
    <w:rsid w:val="00407D44"/>
    <w:rsid w:val="00412919"/>
    <w:rsid w:val="00437BC2"/>
    <w:rsid w:val="00437CEC"/>
    <w:rsid w:val="0044454A"/>
    <w:rsid w:val="004514D4"/>
    <w:rsid w:val="0045705E"/>
    <w:rsid w:val="0046397A"/>
    <w:rsid w:val="0046455B"/>
    <w:rsid w:val="004653C3"/>
    <w:rsid w:val="00467F0F"/>
    <w:rsid w:val="0047218A"/>
    <w:rsid w:val="00476B4A"/>
    <w:rsid w:val="004A0DD1"/>
    <w:rsid w:val="004A35CA"/>
    <w:rsid w:val="004A4C8C"/>
    <w:rsid w:val="004A7199"/>
    <w:rsid w:val="004B0506"/>
    <w:rsid w:val="004B366F"/>
    <w:rsid w:val="004B53D1"/>
    <w:rsid w:val="004C2296"/>
    <w:rsid w:val="004D445D"/>
    <w:rsid w:val="00500950"/>
    <w:rsid w:val="00504E2C"/>
    <w:rsid w:val="005100E0"/>
    <w:rsid w:val="005150AE"/>
    <w:rsid w:val="0053119E"/>
    <w:rsid w:val="00536038"/>
    <w:rsid w:val="00545EB5"/>
    <w:rsid w:val="00551C11"/>
    <w:rsid w:val="005573B1"/>
    <w:rsid w:val="0056531C"/>
    <w:rsid w:val="00581207"/>
    <w:rsid w:val="00596057"/>
    <w:rsid w:val="0059754A"/>
    <w:rsid w:val="005A0FD2"/>
    <w:rsid w:val="005A1840"/>
    <w:rsid w:val="005A2008"/>
    <w:rsid w:val="005A681D"/>
    <w:rsid w:val="005A6D38"/>
    <w:rsid w:val="005B1588"/>
    <w:rsid w:val="005B76ED"/>
    <w:rsid w:val="005C029D"/>
    <w:rsid w:val="005C29FD"/>
    <w:rsid w:val="005C3DDD"/>
    <w:rsid w:val="005D3D84"/>
    <w:rsid w:val="005E295B"/>
    <w:rsid w:val="005F18DB"/>
    <w:rsid w:val="005F3708"/>
    <w:rsid w:val="005F3D30"/>
    <w:rsid w:val="006118EF"/>
    <w:rsid w:val="00611A77"/>
    <w:rsid w:val="00613A2C"/>
    <w:rsid w:val="006225C1"/>
    <w:rsid w:val="00623D7B"/>
    <w:rsid w:val="00631BAF"/>
    <w:rsid w:val="00633284"/>
    <w:rsid w:val="0063401E"/>
    <w:rsid w:val="00634616"/>
    <w:rsid w:val="00634EF5"/>
    <w:rsid w:val="006408A0"/>
    <w:rsid w:val="00645E63"/>
    <w:rsid w:val="00657F72"/>
    <w:rsid w:val="00675C7E"/>
    <w:rsid w:val="00677E38"/>
    <w:rsid w:val="00694885"/>
    <w:rsid w:val="00695F1A"/>
    <w:rsid w:val="00697AA7"/>
    <w:rsid w:val="006A0690"/>
    <w:rsid w:val="006A38F3"/>
    <w:rsid w:val="006B1C6B"/>
    <w:rsid w:val="006C3116"/>
    <w:rsid w:val="006C3EF1"/>
    <w:rsid w:val="006C495F"/>
    <w:rsid w:val="006C562C"/>
    <w:rsid w:val="006C79A8"/>
    <w:rsid w:val="006F1DAF"/>
    <w:rsid w:val="006F3196"/>
    <w:rsid w:val="00702987"/>
    <w:rsid w:val="00704AE3"/>
    <w:rsid w:val="00704D9C"/>
    <w:rsid w:val="00705114"/>
    <w:rsid w:val="00716B19"/>
    <w:rsid w:val="00722C98"/>
    <w:rsid w:val="00733785"/>
    <w:rsid w:val="00735D5D"/>
    <w:rsid w:val="00742ABD"/>
    <w:rsid w:val="00762D33"/>
    <w:rsid w:val="00762FBE"/>
    <w:rsid w:val="0076409A"/>
    <w:rsid w:val="00784DA1"/>
    <w:rsid w:val="00786620"/>
    <w:rsid w:val="00792B93"/>
    <w:rsid w:val="007B2278"/>
    <w:rsid w:val="007B4982"/>
    <w:rsid w:val="007C2058"/>
    <w:rsid w:val="007C64B8"/>
    <w:rsid w:val="007D7550"/>
    <w:rsid w:val="007E2E9B"/>
    <w:rsid w:val="007F1C2F"/>
    <w:rsid w:val="00800744"/>
    <w:rsid w:val="008049C6"/>
    <w:rsid w:val="00806C8A"/>
    <w:rsid w:val="00822872"/>
    <w:rsid w:val="00832D7B"/>
    <w:rsid w:val="00834608"/>
    <w:rsid w:val="00847320"/>
    <w:rsid w:val="0084791C"/>
    <w:rsid w:val="00852122"/>
    <w:rsid w:val="0086316D"/>
    <w:rsid w:val="00863D0C"/>
    <w:rsid w:val="008648C4"/>
    <w:rsid w:val="00871A4F"/>
    <w:rsid w:val="00871B3C"/>
    <w:rsid w:val="00880851"/>
    <w:rsid w:val="008843CB"/>
    <w:rsid w:val="008919A1"/>
    <w:rsid w:val="008935FF"/>
    <w:rsid w:val="00893997"/>
    <w:rsid w:val="00894304"/>
    <w:rsid w:val="008A369E"/>
    <w:rsid w:val="008C0D47"/>
    <w:rsid w:val="008D49B3"/>
    <w:rsid w:val="008D76C5"/>
    <w:rsid w:val="008F08BB"/>
    <w:rsid w:val="00907E56"/>
    <w:rsid w:val="00910DFD"/>
    <w:rsid w:val="00916183"/>
    <w:rsid w:val="00930C5F"/>
    <w:rsid w:val="00933B4D"/>
    <w:rsid w:val="00934E8F"/>
    <w:rsid w:val="00935B4E"/>
    <w:rsid w:val="009468F5"/>
    <w:rsid w:val="00961A9D"/>
    <w:rsid w:val="00965CC8"/>
    <w:rsid w:val="00966B8F"/>
    <w:rsid w:val="0097103A"/>
    <w:rsid w:val="00976817"/>
    <w:rsid w:val="00980CE7"/>
    <w:rsid w:val="009959CA"/>
    <w:rsid w:val="009963EF"/>
    <w:rsid w:val="009A264A"/>
    <w:rsid w:val="009A51D2"/>
    <w:rsid w:val="009A6572"/>
    <w:rsid w:val="009C0F55"/>
    <w:rsid w:val="009C743D"/>
    <w:rsid w:val="009D57B2"/>
    <w:rsid w:val="009D6525"/>
    <w:rsid w:val="009E2D32"/>
    <w:rsid w:val="00A06758"/>
    <w:rsid w:val="00A15466"/>
    <w:rsid w:val="00A2565C"/>
    <w:rsid w:val="00A34A5B"/>
    <w:rsid w:val="00A46FEE"/>
    <w:rsid w:val="00A47598"/>
    <w:rsid w:val="00A500CF"/>
    <w:rsid w:val="00A6399C"/>
    <w:rsid w:val="00A72CC9"/>
    <w:rsid w:val="00A7383F"/>
    <w:rsid w:val="00A75389"/>
    <w:rsid w:val="00A83CE9"/>
    <w:rsid w:val="00A86462"/>
    <w:rsid w:val="00A8646D"/>
    <w:rsid w:val="00A87887"/>
    <w:rsid w:val="00A9008A"/>
    <w:rsid w:val="00A95E00"/>
    <w:rsid w:val="00AA41A7"/>
    <w:rsid w:val="00AC7FCE"/>
    <w:rsid w:val="00AD0097"/>
    <w:rsid w:val="00AD0A7E"/>
    <w:rsid w:val="00AF3ABF"/>
    <w:rsid w:val="00AF5240"/>
    <w:rsid w:val="00AF52DE"/>
    <w:rsid w:val="00AF642D"/>
    <w:rsid w:val="00B00340"/>
    <w:rsid w:val="00B013B4"/>
    <w:rsid w:val="00B12B63"/>
    <w:rsid w:val="00B17E3E"/>
    <w:rsid w:val="00B31029"/>
    <w:rsid w:val="00B32817"/>
    <w:rsid w:val="00B41C19"/>
    <w:rsid w:val="00B43CA6"/>
    <w:rsid w:val="00B656DB"/>
    <w:rsid w:val="00B70BE6"/>
    <w:rsid w:val="00B806C7"/>
    <w:rsid w:val="00B84AB8"/>
    <w:rsid w:val="00B8682B"/>
    <w:rsid w:val="00B9643A"/>
    <w:rsid w:val="00BA2694"/>
    <w:rsid w:val="00BB01D7"/>
    <w:rsid w:val="00BB13FC"/>
    <w:rsid w:val="00BC7FB1"/>
    <w:rsid w:val="00BD18D2"/>
    <w:rsid w:val="00BD59A9"/>
    <w:rsid w:val="00BD7B85"/>
    <w:rsid w:val="00BE5DA9"/>
    <w:rsid w:val="00BE6AA4"/>
    <w:rsid w:val="00C02167"/>
    <w:rsid w:val="00C17FAE"/>
    <w:rsid w:val="00C22391"/>
    <w:rsid w:val="00C26EE6"/>
    <w:rsid w:val="00C35BC9"/>
    <w:rsid w:val="00C36507"/>
    <w:rsid w:val="00C40B28"/>
    <w:rsid w:val="00C45642"/>
    <w:rsid w:val="00C46CA1"/>
    <w:rsid w:val="00C5107A"/>
    <w:rsid w:val="00C60E95"/>
    <w:rsid w:val="00C70430"/>
    <w:rsid w:val="00C71AEF"/>
    <w:rsid w:val="00C76B09"/>
    <w:rsid w:val="00C813D1"/>
    <w:rsid w:val="00C82C04"/>
    <w:rsid w:val="00C841ED"/>
    <w:rsid w:val="00C84B03"/>
    <w:rsid w:val="00C959A4"/>
    <w:rsid w:val="00C962C6"/>
    <w:rsid w:val="00C979A7"/>
    <w:rsid w:val="00CA7071"/>
    <w:rsid w:val="00CB3570"/>
    <w:rsid w:val="00CC11C7"/>
    <w:rsid w:val="00CC544A"/>
    <w:rsid w:val="00CC754D"/>
    <w:rsid w:val="00CD1DDE"/>
    <w:rsid w:val="00D0247C"/>
    <w:rsid w:val="00D0265C"/>
    <w:rsid w:val="00D03F50"/>
    <w:rsid w:val="00D0708A"/>
    <w:rsid w:val="00D07A48"/>
    <w:rsid w:val="00D07B6A"/>
    <w:rsid w:val="00D07E10"/>
    <w:rsid w:val="00D40623"/>
    <w:rsid w:val="00D4724E"/>
    <w:rsid w:val="00D5071C"/>
    <w:rsid w:val="00D53D52"/>
    <w:rsid w:val="00D56442"/>
    <w:rsid w:val="00D6187B"/>
    <w:rsid w:val="00D6302B"/>
    <w:rsid w:val="00D66C12"/>
    <w:rsid w:val="00D67103"/>
    <w:rsid w:val="00D7024B"/>
    <w:rsid w:val="00D71023"/>
    <w:rsid w:val="00D74556"/>
    <w:rsid w:val="00D75A41"/>
    <w:rsid w:val="00D92611"/>
    <w:rsid w:val="00DA2D09"/>
    <w:rsid w:val="00DB4202"/>
    <w:rsid w:val="00DB4D73"/>
    <w:rsid w:val="00DD0D1B"/>
    <w:rsid w:val="00DD5EF3"/>
    <w:rsid w:val="00DD6342"/>
    <w:rsid w:val="00DD7604"/>
    <w:rsid w:val="00DE7F60"/>
    <w:rsid w:val="00DF4DD5"/>
    <w:rsid w:val="00E05C3D"/>
    <w:rsid w:val="00E07129"/>
    <w:rsid w:val="00E11464"/>
    <w:rsid w:val="00E12670"/>
    <w:rsid w:val="00E16946"/>
    <w:rsid w:val="00E20CA4"/>
    <w:rsid w:val="00E2119F"/>
    <w:rsid w:val="00E2480C"/>
    <w:rsid w:val="00E27976"/>
    <w:rsid w:val="00E30DE2"/>
    <w:rsid w:val="00E33FF3"/>
    <w:rsid w:val="00E52357"/>
    <w:rsid w:val="00E5718F"/>
    <w:rsid w:val="00E67509"/>
    <w:rsid w:val="00E73194"/>
    <w:rsid w:val="00E74732"/>
    <w:rsid w:val="00E76925"/>
    <w:rsid w:val="00E778FB"/>
    <w:rsid w:val="00E9299C"/>
    <w:rsid w:val="00EA5685"/>
    <w:rsid w:val="00EC04CE"/>
    <w:rsid w:val="00EC26D0"/>
    <w:rsid w:val="00EC2FEB"/>
    <w:rsid w:val="00ED6947"/>
    <w:rsid w:val="00ED713B"/>
    <w:rsid w:val="00EE344A"/>
    <w:rsid w:val="00EE3504"/>
    <w:rsid w:val="00EE7CCF"/>
    <w:rsid w:val="00EF2EA4"/>
    <w:rsid w:val="00F00A86"/>
    <w:rsid w:val="00F138D9"/>
    <w:rsid w:val="00F1402C"/>
    <w:rsid w:val="00F1551F"/>
    <w:rsid w:val="00F16E71"/>
    <w:rsid w:val="00F266F5"/>
    <w:rsid w:val="00F30A3A"/>
    <w:rsid w:val="00F368E1"/>
    <w:rsid w:val="00F43482"/>
    <w:rsid w:val="00F43D11"/>
    <w:rsid w:val="00F462CE"/>
    <w:rsid w:val="00F52325"/>
    <w:rsid w:val="00F532B0"/>
    <w:rsid w:val="00F5392A"/>
    <w:rsid w:val="00F63BC4"/>
    <w:rsid w:val="00F67170"/>
    <w:rsid w:val="00F748A7"/>
    <w:rsid w:val="00F75629"/>
    <w:rsid w:val="00F86C9E"/>
    <w:rsid w:val="00F8738F"/>
    <w:rsid w:val="00F915D6"/>
    <w:rsid w:val="00F93925"/>
    <w:rsid w:val="00F95250"/>
    <w:rsid w:val="00FA3D61"/>
    <w:rsid w:val="00FA6AB4"/>
    <w:rsid w:val="00FB0EC3"/>
    <w:rsid w:val="00FD18CE"/>
    <w:rsid w:val="00FD7D22"/>
    <w:rsid w:val="00FE7F68"/>
    <w:rsid w:val="00FF34E2"/>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563C9"/>
  <w15:chartTrackingRefBased/>
  <w15:docId w15:val="{5B677C18-AA7B-4D58-A77F-06DB3D7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8A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41"/>
    <w:pPr>
      <w:ind w:left="720"/>
      <w:contextualSpacing/>
    </w:pPr>
  </w:style>
  <w:style w:type="paragraph" w:styleId="Header">
    <w:name w:val="header"/>
    <w:basedOn w:val="Normal"/>
    <w:link w:val="HeaderChar"/>
    <w:uiPriority w:val="99"/>
    <w:unhideWhenUsed/>
    <w:rsid w:val="00623D7B"/>
    <w:pPr>
      <w:tabs>
        <w:tab w:val="center" w:pos="4680"/>
        <w:tab w:val="right" w:pos="9360"/>
      </w:tabs>
    </w:pPr>
  </w:style>
  <w:style w:type="character" w:customStyle="1" w:styleId="HeaderChar">
    <w:name w:val="Header Char"/>
    <w:basedOn w:val="DefaultParagraphFont"/>
    <w:link w:val="Header"/>
    <w:uiPriority w:val="99"/>
    <w:rsid w:val="00623D7B"/>
  </w:style>
  <w:style w:type="paragraph" w:styleId="Footer">
    <w:name w:val="footer"/>
    <w:basedOn w:val="Normal"/>
    <w:link w:val="FooterChar"/>
    <w:uiPriority w:val="99"/>
    <w:unhideWhenUsed/>
    <w:rsid w:val="00623D7B"/>
    <w:pPr>
      <w:tabs>
        <w:tab w:val="center" w:pos="4680"/>
        <w:tab w:val="right" w:pos="9360"/>
      </w:tabs>
    </w:pPr>
  </w:style>
  <w:style w:type="character" w:customStyle="1" w:styleId="FooterChar">
    <w:name w:val="Footer Char"/>
    <w:basedOn w:val="DefaultParagraphFont"/>
    <w:link w:val="Footer"/>
    <w:uiPriority w:val="99"/>
    <w:rsid w:val="00623D7B"/>
  </w:style>
  <w:style w:type="paragraph" w:styleId="NoSpacing">
    <w:name w:val="No Spacing"/>
    <w:uiPriority w:val="1"/>
    <w:qFormat/>
    <w:rsid w:val="00697AA7"/>
  </w:style>
  <w:style w:type="character" w:styleId="Hyperlink">
    <w:name w:val="Hyperlink"/>
    <w:basedOn w:val="DefaultParagraphFont"/>
    <w:uiPriority w:val="99"/>
    <w:unhideWhenUsed/>
    <w:rsid w:val="00F93925"/>
    <w:rPr>
      <w:color w:val="0000FF"/>
      <w:u w:val="single"/>
    </w:rPr>
  </w:style>
  <w:style w:type="character" w:styleId="UnresolvedMention">
    <w:name w:val="Unresolved Mention"/>
    <w:basedOn w:val="DefaultParagraphFont"/>
    <w:uiPriority w:val="99"/>
    <w:semiHidden/>
    <w:unhideWhenUsed/>
    <w:rsid w:val="00D0708A"/>
    <w:rPr>
      <w:color w:val="605E5C"/>
      <w:shd w:val="clear" w:color="auto" w:fill="E1DFDD"/>
    </w:rPr>
  </w:style>
  <w:style w:type="character" w:customStyle="1" w:styleId="Heading1Char">
    <w:name w:val="Heading 1 Char"/>
    <w:basedOn w:val="DefaultParagraphFont"/>
    <w:link w:val="Heading1"/>
    <w:uiPriority w:val="9"/>
    <w:rsid w:val="00F748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16</cp:revision>
  <cp:lastPrinted>2023-03-05T18:29:00Z</cp:lastPrinted>
  <dcterms:created xsi:type="dcterms:W3CDTF">2023-02-20T20:15:00Z</dcterms:created>
  <dcterms:modified xsi:type="dcterms:W3CDTF">2023-03-20T22:32:00Z</dcterms:modified>
</cp:coreProperties>
</file>